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8C720">
      <w:pPr>
        <w:keepNext w:val="0"/>
        <w:keepLines w:val="0"/>
        <w:pageBreakBefore w:val="0"/>
        <w:widowControl w:val="0"/>
        <w:kinsoku/>
        <w:wordWrap/>
        <w:overflowPunct/>
        <w:topLinePunct w:val="0"/>
        <w:autoSpaceDE/>
        <w:autoSpaceDN/>
        <w:bidi w:val="0"/>
        <w:adjustRightInd/>
        <w:snapToGrid/>
        <w:spacing w:before="322" w:beforeLines="100" w:after="322" w:afterLines="100" w:afterAutospacing="0" w:line="640" w:lineRule="exact"/>
        <w:ind w:left="0" w:leftChars="0" w:right="0" w:rightChars="0" w:firstLine="0" w:firstLineChars="0"/>
        <w:jc w:val="center"/>
        <w:textAlignment w:val="auto"/>
        <w:outlineLvl w:val="9"/>
        <w:rPr>
          <w:rFonts w:ascii="楷体_GB2312" w:eastAsia="楷体_GB2312"/>
          <w:color w:val="auto"/>
          <w:sz w:val="32"/>
          <w:szCs w:val="32"/>
        </w:rPr>
      </w:pPr>
      <w:r>
        <w:rPr>
          <w:rFonts w:hint="eastAsia" w:ascii="方正小标宋简体" w:hAnsi="方正小标宋简体" w:eastAsia="方正小标宋简体" w:cs="方正小标宋简体"/>
          <w:color w:val="auto"/>
          <w:sz w:val="44"/>
          <w:szCs w:val="52"/>
          <w:lang w:eastAsia="zh-CN"/>
        </w:rPr>
        <w:t>中共安徽汽车职业技术学院</w:t>
      </w:r>
      <w:r>
        <w:rPr>
          <w:rFonts w:hint="eastAsia" w:ascii="方正小标宋简体" w:hAnsi="方正小标宋简体" w:eastAsia="方正小标宋简体" w:cs="方正小标宋简体"/>
          <w:color w:val="auto"/>
          <w:spacing w:val="-20"/>
          <w:sz w:val="44"/>
          <w:szCs w:val="52"/>
          <w:lang w:eastAsia="zh-CN"/>
        </w:rPr>
        <w:t>（</w:t>
      </w:r>
      <w:r>
        <w:rPr>
          <w:rFonts w:hint="eastAsia" w:ascii="方正小标宋简体" w:hAnsi="方正小标宋简体" w:eastAsia="方正小标宋简体" w:cs="方正小标宋简体"/>
          <w:color w:val="auto"/>
          <w:spacing w:val="-20"/>
          <w:sz w:val="44"/>
          <w:szCs w:val="52"/>
          <w:lang w:val="en-US" w:eastAsia="zh-CN"/>
        </w:rPr>
        <w:t>安徽汽车工业技师学院</w:t>
      </w:r>
      <w:r>
        <w:rPr>
          <w:rFonts w:hint="eastAsia" w:ascii="方正小标宋简体" w:hAnsi="方正小标宋简体" w:eastAsia="方正小标宋简体" w:cs="方正小标宋简体"/>
          <w:color w:val="auto"/>
          <w:spacing w:val="-20"/>
          <w:sz w:val="44"/>
          <w:szCs w:val="52"/>
          <w:lang w:eastAsia="zh-CN"/>
        </w:rPr>
        <w:t>）</w:t>
      </w:r>
      <w:r>
        <w:rPr>
          <w:rFonts w:hint="eastAsia" w:ascii="方正小标宋简体" w:hAnsi="方正小标宋简体" w:eastAsia="方正小标宋简体" w:cs="方正小标宋简体"/>
          <w:color w:val="auto"/>
          <w:sz w:val="44"/>
          <w:szCs w:val="52"/>
          <w:lang w:eastAsia="zh-CN"/>
        </w:rPr>
        <w:t>委员会关于巡察整改进展情况的</w:t>
      </w:r>
      <w:r>
        <w:rPr>
          <w:rFonts w:hint="eastAsia" w:ascii="方正小标宋简体" w:hAnsi="方正小标宋简体" w:eastAsia="方正小标宋简体" w:cs="方正小标宋简体"/>
          <w:color w:val="auto"/>
          <w:sz w:val="44"/>
          <w:szCs w:val="52"/>
          <w:lang w:val="en-US" w:eastAsia="zh-CN"/>
        </w:rPr>
        <w:t>通报</w:t>
      </w:r>
    </w:p>
    <w:p w14:paraId="5E52B920">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right="0"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根据市委统一部署，2024年11月1日至12月31日，市委第三巡察组对安徽汽车职业技术学院党委开展了巡察。2025年4月1日，市委第三巡察组向安徽汽车职业技术学院党委反馈了巡察情况。</w:t>
      </w:r>
      <w:r>
        <w:rPr>
          <w:rFonts w:hint="eastAsia" w:ascii="仿宋_GB2312" w:eastAsia="仿宋_GB2312"/>
          <w:color w:val="auto"/>
          <w:sz w:val="32"/>
          <w:szCs w:val="32"/>
        </w:rPr>
        <w:t>按照巡察工作有关要求，现将巡察整改进展情况予以公布。</w:t>
      </w:r>
    </w:p>
    <w:p w14:paraId="6B81FD2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黑体" w:cs="Times New Roman"/>
          <w:bCs/>
          <w:snapToGrid w:val="0"/>
          <w:color w:val="000000"/>
          <w:kern w:val="0"/>
          <w:sz w:val="32"/>
          <w:szCs w:val="32"/>
          <w:lang w:val="en-US" w:eastAsia="zh-CN" w:bidi="ar-SA"/>
        </w:rPr>
      </w:pPr>
      <w:r>
        <w:rPr>
          <w:rFonts w:hint="default" w:ascii="Times New Roman" w:hAnsi="Times New Roman" w:eastAsia="黑体" w:cs="Times New Roman"/>
          <w:bCs/>
          <w:snapToGrid w:val="0"/>
          <w:color w:val="000000"/>
          <w:kern w:val="0"/>
          <w:sz w:val="32"/>
          <w:szCs w:val="32"/>
          <w:lang w:val="en-US" w:eastAsia="zh-CN" w:bidi="ar-SA"/>
        </w:rPr>
        <w:t>一、</w:t>
      </w:r>
      <w:r>
        <w:rPr>
          <w:rFonts w:hint="eastAsia" w:ascii="Times New Roman" w:hAnsi="Times New Roman" w:eastAsia="黑体" w:cs="Times New Roman"/>
          <w:bCs/>
          <w:snapToGrid w:val="0"/>
          <w:color w:val="000000"/>
          <w:kern w:val="0"/>
          <w:sz w:val="32"/>
          <w:szCs w:val="32"/>
          <w:lang w:val="en-US" w:eastAsia="zh-CN" w:bidi="ar-SA"/>
        </w:rPr>
        <w:t>提高政治站位，坚决扛起巡察整改政治责任</w:t>
      </w:r>
    </w:p>
    <w:p w14:paraId="3A439A31">
      <w:pPr>
        <w:keepNext w:val="0"/>
        <w:keepLines w:val="0"/>
        <w:pageBreakBefore w:val="0"/>
        <w:widowControl w:val="0"/>
        <w:kinsoku/>
        <w:wordWrap/>
        <w:overflowPunct/>
        <w:topLinePunct w:val="0"/>
        <w:autoSpaceDE/>
        <w:autoSpaceDN/>
        <w:bidi w:val="0"/>
        <w:adjustRightInd/>
        <w:snapToGrid/>
        <w:spacing w:beforeAutospacing="0" w:line="600" w:lineRule="exact"/>
        <w:ind w:right="0" w:firstLine="640" w:firstLineChars="200"/>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（一）深化思想认识，强化政治担当。</w:t>
      </w:r>
      <w:r>
        <w:rPr>
          <w:rFonts w:hint="eastAsia" w:ascii="仿宋_GB2312" w:hAnsi="仿宋_GB2312" w:eastAsia="仿宋_GB2312" w:cs="仿宋_GB2312"/>
          <w:b w:val="0"/>
          <w:bCs/>
          <w:color w:val="auto"/>
          <w:kern w:val="2"/>
          <w:sz w:val="32"/>
          <w:szCs w:val="32"/>
          <w:lang w:val="en-US" w:eastAsia="zh-CN" w:bidi="ar-SA"/>
        </w:rPr>
        <w:t>学校党委</w:t>
      </w:r>
      <w:bookmarkStart w:id="0" w:name="OLE_LINK1"/>
      <w:r>
        <w:rPr>
          <w:rFonts w:hint="eastAsia" w:ascii="仿宋_GB2312" w:hAnsi="仿宋_GB2312" w:eastAsia="仿宋_GB2312" w:cs="仿宋_GB2312"/>
          <w:b w:val="0"/>
          <w:bCs/>
          <w:color w:val="auto"/>
          <w:kern w:val="2"/>
          <w:sz w:val="32"/>
          <w:szCs w:val="32"/>
          <w:lang w:val="en-US" w:eastAsia="zh-CN" w:bidi="ar-SA"/>
        </w:rPr>
        <w:t>坚持以习近平新时代中国特色社会主义思想为指导，深入学习贯彻习近平总书记关于巡视工作的重要论述、《中国共产党巡视工作条例》等，不断增强抓好巡察整改的思想自觉和行动自觉。</w:t>
      </w:r>
    </w:p>
    <w:bookmarkEnd w:id="0"/>
    <w:p w14:paraId="0D369034">
      <w:pPr>
        <w:keepNext w:val="0"/>
        <w:keepLines w:val="0"/>
        <w:pageBreakBefore w:val="0"/>
        <w:widowControl w:val="0"/>
        <w:kinsoku/>
        <w:wordWrap/>
        <w:overflowPunct/>
        <w:topLinePunct w:val="0"/>
        <w:autoSpaceDE/>
        <w:autoSpaceDN/>
        <w:bidi w:val="0"/>
        <w:adjustRightInd/>
        <w:snapToGrid/>
        <w:spacing w:beforeAutospacing="0" w:line="600" w:lineRule="exact"/>
        <w:ind w:right="0" w:firstLine="640" w:firstLineChars="200"/>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（二）坚持以上率下，周密研究部署。</w:t>
      </w:r>
      <w:r>
        <w:rPr>
          <w:rFonts w:hint="eastAsia" w:ascii="仿宋_GB2312" w:hAnsi="仿宋_GB2312" w:eastAsia="仿宋_GB2312" w:cs="仿宋_GB2312"/>
          <w:b w:val="0"/>
          <w:bCs/>
          <w:color w:val="auto"/>
          <w:kern w:val="2"/>
          <w:sz w:val="32"/>
          <w:szCs w:val="32"/>
          <w:lang w:val="en-US" w:eastAsia="zh-CN" w:bidi="ar-SA"/>
        </w:rPr>
        <w:t>学校党委坚决扛起巡察整改主体责任，</w:t>
      </w:r>
      <w:r>
        <w:rPr>
          <w:rFonts w:hint="default" w:ascii="仿宋_GB2312" w:hAnsi="仿宋_GB2312" w:eastAsia="仿宋_GB2312" w:cs="仿宋_GB2312"/>
          <w:b w:val="0"/>
          <w:bCs/>
          <w:color w:val="auto"/>
          <w:kern w:val="2"/>
          <w:sz w:val="32"/>
          <w:szCs w:val="32"/>
          <w:lang w:val="en-US" w:eastAsia="zh-CN" w:bidi="ar-SA"/>
        </w:rPr>
        <w:t>第一时间成立</w:t>
      </w:r>
      <w:r>
        <w:rPr>
          <w:rFonts w:hint="eastAsia" w:ascii="仿宋_GB2312" w:hAnsi="仿宋_GB2312" w:eastAsia="仿宋_GB2312" w:cs="仿宋_GB2312"/>
          <w:b w:val="0"/>
          <w:bCs/>
          <w:color w:val="auto"/>
          <w:kern w:val="2"/>
          <w:sz w:val="32"/>
          <w:szCs w:val="32"/>
          <w:lang w:val="en-US" w:eastAsia="zh-CN" w:bidi="ar-SA"/>
        </w:rPr>
        <w:t>以党委书记为组长的巡察整改</w:t>
      </w:r>
      <w:r>
        <w:rPr>
          <w:rFonts w:hint="default" w:ascii="仿宋_GB2312" w:hAnsi="仿宋_GB2312" w:eastAsia="仿宋_GB2312" w:cs="仿宋_GB2312"/>
          <w:b w:val="0"/>
          <w:bCs/>
          <w:color w:val="auto"/>
          <w:kern w:val="2"/>
          <w:sz w:val="32"/>
          <w:szCs w:val="32"/>
          <w:lang w:val="en-US" w:eastAsia="zh-CN" w:bidi="ar-SA"/>
        </w:rPr>
        <w:t>工作领导小组，</w:t>
      </w:r>
      <w:r>
        <w:rPr>
          <w:rFonts w:hint="eastAsia" w:ascii="仿宋_GB2312" w:hAnsi="仿宋_GB2312" w:eastAsia="仿宋_GB2312" w:cs="仿宋_GB2312"/>
          <w:b w:val="0"/>
          <w:bCs/>
          <w:color w:val="auto"/>
          <w:kern w:val="2"/>
          <w:sz w:val="32"/>
          <w:szCs w:val="32"/>
          <w:lang w:val="en-US" w:eastAsia="zh-CN" w:bidi="ar-SA"/>
        </w:rPr>
        <w:t>全面协调、全面推动整改工作。先后召开党委专题会7次，并通过日常调度推进、台账管理、催办提醒等，推进巡察整改工作。</w:t>
      </w:r>
    </w:p>
    <w:p w14:paraId="5B749E58">
      <w:pPr>
        <w:keepNext w:val="0"/>
        <w:keepLines w:val="0"/>
        <w:pageBreakBefore w:val="0"/>
        <w:widowControl w:val="0"/>
        <w:kinsoku/>
        <w:wordWrap/>
        <w:overflowPunct/>
        <w:topLinePunct w:val="0"/>
        <w:autoSpaceDE/>
        <w:autoSpaceDN/>
        <w:bidi w:val="0"/>
        <w:adjustRightInd/>
        <w:snapToGrid/>
        <w:spacing w:beforeAutospacing="0" w:line="600" w:lineRule="exact"/>
        <w:ind w:right="0" w:firstLine="640" w:firstLineChars="200"/>
        <w:textAlignment w:val="auto"/>
        <w:rPr>
          <w:rFonts w:hint="default"/>
          <w:lang w:val="en-US" w:eastAsia="zh-CN"/>
        </w:rPr>
      </w:pPr>
      <w:r>
        <w:rPr>
          <w:rFonts w:hint="eastAsia" w:ascii="楷体_GB2312" w:hAnsi="楷体_GB2312" w:eastAsia="楷体_GB2312" w:cs="楷体_GB2312"/>
          <w:b w:val="0"/>
          <w:bCs/>
          <w:color w:val="auto"/>
          <w:kern w:val="2"/>
          <w:sz w:val="32"/>
          <w:szCs w:val="32"/>
          <w:lang w:val="en-US" w:eastAsia="zh-CN" w:bidi="ar-SA"/>
        </w:rPr>
        <w:t>（三）深化标本兼治，有力有效推动整改</w:t>
      </w:r>
      <w:r>
        <w:rPr>
          <w:rFonts w:hint="default" w:ascii="楷体_GB2312" w:hAnsi="楷体_GB2312" w:eastAsia="楷体_GB2312" w:cs="楷体_GB2312"/>
          <w:b w:val="0"/>
          <w:bCs/>
          <w:color w:val="auto"/>
          <w:kern w:val="2"/>
          <w:sz w:val="32"/>
          <w:szCs w:val="32"/>
          <w:lang w:val="en-US" w:eastAsia="zh-CN" w:bidi="ar-SA"/>
        </w:rPr>
        <w:t>。</w:t>
      </w:r>
      <w:r>
        <w:rPr>
          <w:rFonts w:hint="eastAsia" w:ascii="仿宋_GB2312" w:hAnsi="仿宋_GB2312" w:eastAsia="仿宋_GB2312" w:cs="仿宋_GB2312"/>
          <w:b w:val="0"/>
          <w:bCs/>
          <w:color w:val="auto"/>
          <w:kern w:val="2"/>
          <w:sz w:val="32"/>
          <w:szCs w:val="32"/>
          <w:lang w:val="en-US" w:eastAsia="zh-CN" w:bidi="ar-SA"/>
        </w:rPr>
        <w:t>坚持“当下改”与“长久立”相结合，把建章立制贯穿于巡察整改全过程，围绕选人用人、基层党建、安全管理等领域已制定、修订制度54项，确保各类问题彻底改、改彻底。</w:t>
      </w:r>
    </w:p>
    <w:p w14:paraId="659C3B05">
      <w:pPr>
        <w:pStyle w:val="13"/>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0" w:firstLineChars="200"/>
        <w:jc w:val="left"/>
        <w:textAlignment w:val="auto"/>
        <w:rPr>
          <w:rFonts w:hint="default" w:ascii="Times New Roman" w:hAnsi="Times New Roman" w:eastAsia="黑体" w:cs="Times New Roman"/>
          <w:bCs/>
          <w:snapToGrid w:val="0"/>
          <w:color w:val="000000"/>
          <w:kern w:val="0"/>
          <w:sz w:val="32"/>
          <w:szCs w:val="32"/>
          <w:lang w:val="en-US" w:eastAsia="zh-CN" w:bidi="ar-SA"/>
        </w:rPr>
      </w:pPr>
      <w:r>
        <w:rPr>
          <w:rFonts w:hint="eastAsia" w:ascii="Times New Roman" w:hAnsi="Times New Roman" w:eastAsia="黑体" w:cs="Times New Roman"/>
          <w:bCs/>
          <w:snapToGrid w:val="0"/>
          <w:color w:val="000000"/>
          <w:kern w:val="0"/>
          <w:sz w:val="32"/>
          <w:szCs w:val="32"/>
          <w:lang w:val="en-US" w:eastAsia="zh-CN" w:bidi="ar-SA"/>
        </w:rPr>
        <w:t>二、强化工作举措</w:t>
      </w:r>
      <w:r>
        <w:rPr>
          <w:rFonts w:hint="default" w:ascii="Times New Roman" w:hAnsi="Times New Roman" w:eastAsia="黑体" w:cs="Times New Roman"/>
          <w:bCs/>
          <w:snapToGrid w:val="0"/>
          <w:color w:val="000000"/>
          <w:kern w:val="0"/>
          <w:sz w:val="32"/>
          <w:szCs w:val="32"/>
          <w:lang w:val="en-US" w:eastAsia="zh-CN" w:bidi="ar-SA"/>
        </w:rPr>
        <w:t>，</w:t>
      </w:r>
      <w:r>
        <w:rPr>
          <w:rFonts w:hint="eastAsia" w:ascii="Times New Roman" w:hAnsi="Times New Roman" w:eastAsia="黑体" w:cs="Times New Roman"/>
          <w:bCs/>
          <w:snapToGrid w:val="0"/>
          <w:color w:val="000000"/>
          <w:kern w:val="0"/>
          <w:sz w:val="32"/>
          <w:szCs w:val="32"/>
          <w:lang w:val="en-US" w:eastAsia="zh-CN" w:bidi="ar-SA"/>
        </w:rPr>
        <w:t>全力推动反馈问题整改落实</w:t>
      </w:r>
    </w:p>
    <w:p w14:paraId="481E0A03">
      <w:pPr>
        <w:pStyle w:val="13"/>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jc w:val="left"/>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（一）学习贯彻习近平总书记对职业教育工作重要指示精神、贯彻党的教育方针方面</w:t>
      </w:r>
    </w:p>
    <w:p w14:paraId="2F9ECF07">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600" w:lineRule="exact"/>
        <w:ind w:leftChars="400"/>
        <w:textAlignment w:val="auto"/>
        <w:rPr>
          <w:rFonts w:hint="default"/>
          <w:lang w:val="en-US" w:eastAsia="zh-CN"/>
        </w:rPr>
      </w:pPr>
      <w:r>
        <w:rPr>
          <w:rFonts w:hint="eastAsia" w:ascii="仿宋_GB2312" w:hAnsi="仿宋_GB2312" w:eastAsia="仿宋_GB2312" w:cs="仿宋_GB2312"/>
          <w:b/>
          <w:bCs/>
          <w:sz w:val="32"/>
          <w:szCs w:val="36"/>
          <w:lang w:val="en-US" w:eastAsia="zh-CN"/>
        </w:rPr>
        <w:t>1.充分发挥党的领导作用</w:t>
      </w:r>
    </w:p>
    <w:p w14:paraId="4F968FFC">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b/>
          <w:bCs/>
          <w:sz w:val="32"/>
          <w:szCs w:val="36"/>
          <w:lang w:val="en-US" w:eastAsia="zh-CN"/>
        </w:rPr>
        <w:t>（1）持续深化理论学习。</w:t>
      </w:r>
      <w:r>
        <w:rPr>
          <w:rFonts w:hint="eastAsia" w:ascii="仿宋_GB2312" w:hAnsi="仿宋_GB2312" w:eastAsia="仿宋_GB2312" w:cs="仿宋_GB2312"/>
          <w:sz w:val="32"/>
          <w:szCs w:val="36"/>
          <w:lang w:val="en-US" w:eastAsia="zh-CN"/>
        </w:rPr>
        <w:t>一是精心做好年度宣传内容的统筹规划，在校园内增设了时政类橱窗，坚持不懈营造学习宣传贯彻党的二十大、二十届三中全会精神的浓厚氛围；二是修订完善党委理论学习中心组学习制度，坚持把习近平新时代中国特色社会主义思想特别是习近平总书记关于教育的重要论述作为党委理论学习中心组常态化学习内容；三是把全国教育大会精神、习近平总书记对职业教育工作重要指示精神等作为党委会第一议题学习内容，并持续抓好贯彻落实。</w:t>
      </w:r>
    </w:p>
    <w:p w14:paraId="5E71D405">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hint="eastAsia" w:ascii="仿宋_GB2312" w:hAnsi="仿宋_GB2312" w:eastAsia="仿宋_GB2312" w:cs="仿宋_GB2312"/>
          <w:sz w:val="32"/>
          <w:szCs w:val="36"/>
          <w:lang w:val="en-US" w:eastAsia="zh-CN"/>
        </w:rPr>
      </w:pPr>
      <w:r>
        <w:rPr>
          <w:rFonts w:hint="default" w:ascii="仿宋_GB2312" w:hAnsi="仿宋_GB2312" w:eastAsia="仿宋_GB2312" w:cs="仿宋_GB2312"/>
          <w:b/>
          <w:bCs/>
          <w:sz w:val="32"/>
          <w:szCs w:val="36"/>
          <w:lang w:val="en-US" w:eastAsia="zh-CN"/>
        </w:rPr>
        <w:t>（2）</w:t>
      </w:r>
      <w:r>
        <w:rPr>
          <w:rFonts w:hint="eastAsia" w:ascii="仿宋_GB2312" w:hAnsi="仿宋_GB2312" w:eastAsia="仿宋_GB2312" w:cs="仿宋_GB2312"/>
          <w:b/>
          <w:bCs/>
          <w:sz w:val="32"/>
          <w:szCs w:val="36"/>
          <w:lang w:val="en-US" w:eastAsia="zh-CN"/>
        </w:rPr>
        <w:t>提升办学治校能力</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sz w:val="32"/>
          <w:szCs w:val="36"/>
          <w:lang w:val="en-US" w:eastAsia="zh-CN"/>
        </w:rPr>
        <w:t>一是</w:t>
      </w:r>
      <w:bookmarkStart w:id="1" w:name="OLE_LINK2"/>
      <w:r>
        <w:rPr>
          <w:rFonts w:hint="eastAsia" w:ascii="仿宋_GB2312" w:hAnsi="仿宋_GB2312" w:eastAsia="仿宋_GB2312" w:cs="仿宋_GB2312"/>
          <w:sz w:val="32"/>
          <w:szCs w:val="36"/>
          <w:lang w:val="en-US" w:eastAsia="zh-CN"/>
        </w:rPr>
        <w:t>召开理事会第一次全体会议，</w:t>
      </w:r>
      <w:bookmarkEnd w:id="1"/>
      <w:r>
        <w:rPr>
          <w:rFonts w:hint="eastAsia" w:ascii="仿宋_GB2312" w:hAnsi="仿宋_GB2312" w:eastAsia="仿宋_GB2312" w:cs="仿宋_GB2312"/>
          <w:sz w:val="32"/>
          <w:szCs w:val="36"/>
          <w:lang w:val="en-US" w:eastAsia="zh-CN"/>
        </w:rPr>
        <w:t xml:space="preserve">研究学校发展目标、人才培养、社会合作等重要事项，为学校发展指明了方向；二是开展内设机构及职能职责调整，进一步优化工作机制；三是制定人才引进管理办法、专业带头人评选办法等，促进教师队伍活力提升；四是加快重点项目建设，莲花校区已启动使用、创新大楼已提前封顶，办学水平有力提升。 </w:t>
      </w:r>
    </w:p>
    <w:p w14:paraId="01181374">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hint="eastAsia" w:ascii="仿宋_GB2312" w:hAnsi="仿宋_GB2312" w:eastAsia="仿宋_GB2312" w:cs="仿宋_GB2312"/>
          <w:b w:val="0"/>
          <w:bCs w:val="0"/>
          <w:sz w:val="32"/>
          <w:szCs w:val="36"/>
          <w:lang w:val="en-US" w:eastAsia="zh-CN"/>
        </w:rPr>
      </w:pPr>
      <w:r>
        <w:rPr>
          <w:rFonts w:hint="default" w:ascii="仿宋_GB2312" w:hAnsi="仿宋_GB2312" w:eastAsia="仿宋_GB2312" w:cs="仿宋_GB2312"/>
          <w:b/>
          <w:bCs/>
          <w:sz w:val="32"/>
          <w:szCs w:val="36"/>
          <w:lang w:val="en-US" w:eastAsia="zh-CN"/>
        </w:rPr>
        <w:t>（3）</w:t>
      </w:r>
      <w:r>
        <w:rPr>
          <w:rFonts w:hint="eastAsia" w:ascii="仿宋_GB2312" w:hAnsi="仿宋_GB2312" w:eastAsia="仿宋_GB2312" w:cs="仿宋_GB2312"/>
          <w:b/>
          <w:bCs/>
          <w:sz w:val="32"/>
          <w:szCs w:val="36"/>
          <w:lang w:val="en-US" w:eastAsia="zh-CN"/>
        </w:rPr>
        <w:t>推进</w:t>
      </w:r>
      <w:r>
        <w:rPr>
          <w:rFonts w:hint="default" w:ascii="仿宋_GB2312" w:hAnsi="仿宋_GB2312" w:eastAsia="仿宋_GB2312" w:cs="仿宋_GB2312"/>
          <w:b/>
          <w:bCs/>
          <w:sz w:val="32"/>
          <w:szCs w:val="36"/>
          <w:lang w:val="en-US" w:eastAsia="zh-CN"/>
        </w:rPr>
        <w:t>省级“双高”建设。</w:t>
      </w:r>
      <w:r>
        <w:rPr>
          <w:rFonts w:hint="eastAsia" w:ascii="仿宋_GB2312" w:hAnsi="仿宋_GB2312" w:eastAsia="仿宋_GB2312" w:cs="仿宋_GB2312"/>
          <w:b w:val="0"/>
          <w:bCs w:val="0"/>
          <w:sz w:val="32"/>
          <w:szCs w:val="36"/>
          <w:lang w:val="en-US" w:eastAsia="zh-CN"/>
        </w:rPr>
        <w:t>一是将“双高”项目定位为学校发展的核心引擎，主动学习标杆院校先进的“双高”建设经验；二是强化过程管理，完善年度检查-月度反馈-日常调度的动态管理机制，推动项目实施；三是2024年度系统检查评估中，学校层面152项任务点达成148项，达成率97.3%。专业层面100个任务点，达成94项，完成率94%。</w:t>
      </w:r>
    </w:p>
    <w:p w14:paraId="1358AB31">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hint="default" w:ascii="仿宋_GB2312" w:hAnsi="仿宋_GB2312" w:eastAsia="仿宋_GB2312" w:cs="仿宋_GB2312"/>
          <w:b/>
          <w:bCs/>
          <w:sz w:val="32"/>
          <w:szCs w:val="36"/>
          <w:lang w:val="en-US" w:eastAsia="zh-CN"/>
        </w:rPr>
      </w:pPr>
      <w:r>
        <w:rPr>
          <w:rFonts w:hint="default" w:ascii="仿宋_GB2312" w:hAnsi="仿宋_GB2312" w:eastAsia="仿宋_GB2312" w:cs="仿宋_GB2312"/>
          <w:b/>
          <w:bCs/>
          <w:sz w:val="32"/>
          <w:szCs w:val="36"/>
          <w:lang w:val="en-US" w:eastAsia="zh-CN"/>
        </w:rPr>
        <w:t>2、落实立德树人根本任务</w:t>
      </w:r>
    </w:p>
    <w:p w14:paraId="4B4349C9">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hint="default" w:ascii="仿宋_GB2312" w:hAnsi="仿宋_GB2312" w:eastAsia="仿宋_GB2312" w:cs="仿宋_GB2312"/>
          <w:b w:val="0"/>
          <w:bCs w:val="0"/>
          <w:sz w:val="32"/>
          <w:szCs w:val="36"/>
          <w:lang w:val="en-US" w:eastAsia="zh-CN"/>
        </w:rPr>
      </w:pPr>
      <w:r>
        <w:rPr>
          <w:rFonts w:hint="default" w:ascii="仿宋_GB2312" w:hAnsi="仿宋_GB2312" w:eastAsia="仿宋_GB2312" w:cs="仿宋_GB2312"/>
          <w:b/>
          <w:bCs/>
          <w:sz w:val="32"/>
          <w:szCs w:val="36"/>
          <w:lang w:val="en-US" w:eastAsia="zh-CN"/>
        </w:rPr>
        <w:t>（4）</w:t>
      </w:r>
      <w:r>
        <w:rPr>
          <w:rFonts w:hint="eastAsia" w:ascii="仿宋_GB2312" w:hAnsi="仿宋_GB2312" w:eastAsia="仿宋_GB2312" w:cs="仿宋_GB2312"/>
          <w:b/>
          <w:bCs/>
          <w:sz w:val="32"/>
          <w:szCs w:val="36"/>
          <w:lang w:val="en-US" w:eastAsia="zh-CN"/>
        </w:rPr>
        <w:t>提升</w:t>
      </w:r>
      <w:r>
        <w:rPr>
          <w:rFonts w:hint="default" w:ascii="仿宋_GB2312" w:hAnsi="仿宋_GB2312" w:eastAsia="仿宋_GB2312" w:cs="仿宋_GB2312"/>
          <w:b/>
          <w:bCs/>
          <w:sz w:val="32"/>
          <w:szCs w:val="36"/>
          <w:lang w:val="en-US" w:eastAsia="zh-CN"/>
        </w:rPr>
        <w:t>思政课建设</w:t>
      </w:r>
      <w:r>
        <w:rPr>
          <w:rFonts w:hint="eastAsia" w:ascii="仿宋_GB2312" w:hAnsi="仿宋_GB2312" w:eastAsia="仿宋_GB2312" w:cs="仿宋_GB2312"/>
          <w:b/>
          <w:bCs/>
          <w:sz w:val="32"/>
          <w:szCs w:val="36"/>
          <w:lang w:val="en-US" w:eastAsia="zh-CN"/>
        </w:rPr>
        <w:t>水平</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val="0"/>
          <w:bCs w:val="0"/>
          <w:sz w:val="32"/>
          <w:szCs w:val="36"/>
          <w:lang w:val="en-US" w:eastAsia="zh-CN"/>
        </w:rPr>
        <w:t>一是</w:t>
      </w:r>
      <w:r>
        <w:rPr>
          <w:rFonts w:hint="eastAsia" w:ascii="仿宋_GB2312" w:hAnsi="仿宋_GB2312" w:eastAsia="仿宋_GB2312" w:cs="仿宋_GB2312"/>
          <w:b w:val="0"/>
          <w:bCs w:val="0"/>
          <w:color w:val="auto"/>
          <w:sz w:val="32"/>
          <w:szCs w:val="36"/>
          <w:lang w:val="en-US" w:eastAsia="zh-CN"/>
        </w:rPr>
        <w:t>配齐配强思政课教师队伍；二是</w:t>
      </w:r>
      <w:r>
        <w:rPr>
          <w:rFonts w:hint="eastAsia" w:ascii="仿宋_GB2312" w:hAnsi="仿宋_GB2312" w:eastAsia="仿宋_GB2312" w:cs="仿宋_GB2312"/>
          <w:b w:val="0"/>
          <w:bCs w:val="0"/>
          <w:sz w:val="32"/>
          <w:szCs w:val="36"/>
          <w:lang w:val="en-US" w:eastAsia="zh-CN"/>
        </w:rPr>
        <w:t>实施思政教学能力提升行动，选派思政课教师、专业带头人等参加省级、国家级思政专项培训；三是广泛开展领导干部讲思政课活动，教育引导广大青年坚定理想信念、勇担时代使命；四是编制学校课程思政建设方案，修订课程标准、完善</w:t>
      </w:r>
      <w:r>
        <w:rPr>
          <w:rFonts w:hint="eastAsia" w:ascii="仿宋_GB2312" w:hAnsi="仿宋_GB2312" w:eastAsia="仿宋_GB2312" w:cs="仿宋_GB2312"/>
          <w:b w:val="0"/>
          <w:bCs w:val="0"/>
          <w:color w:val="auto"/>
          <w:sz w:val="32"/>
          <w:szCs w:val="36"/>
          <w:lang w:val="en-US" w:eastAsia="zh-CN"/>
        </w:rPr>
        <w:t>教案设计、将思政元素有机融入教案中、渗透于课堂教学中；五是纵深推进课程思政改革，实施《学校课程思政建设实施方案》，推进专业核</w:t>
      </w:r>
      <w:r>
        <w:rPr>
          <w:rFonts w:hint="eastAsia" w:ascii="仿宋_GB2312" w:hAnsi="仿宋_GB2312" w:eastAsia="仿宋_GB2312" w:cs="仿宋_GB2312"/>
          <w:b w:val="0"/>
          <w:bCs w:val="0"/>
          <w:sz w:val="32"/>
          <w:szCs w:val="36"/>
          <w:lang w:val="en-US" w:eastAsia="zh-CN"/>
        </w:rPr>
        <w:t>心课程的课程思政建设。</w:t>
      </w:r>
    </w:p>
    <w:p w14:paraId="55B58DA2">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40" w:lineRule="exact"/>
        <w:ind w:firstLine="643" w:firstLineChars="200"/>
        <w:textAlignment w:val="auto"/>
        <w:rPr>
          <w:rFonts w:hint="eastAsia" w:ascii="仿宋_GB2312" w:hAnsi="仿宋_GB2312" w:eastAsia="仿宋_GB2312" w:cs="仿宋_GB2312"/>
          <w:b w:val="0"/>
          <w:bCs w:val="0"/>
          <w:sz w:val="32"/>
          <w:szCs w:val="36"/>
          <w:lang w:val="en-US" w:eastAsia="zh-CN"/>
        </w:rPr>
      </w:pPr>
      <w:r>
        <w:rPr>
          <w:rFonts w:hint="eastAsia" w:ascii="仿宋_GB2312" w:hAnsi="仿宋_GB2312" w:eastAsia="仿宋_GB2312" w:cs="仿宋_GB2312"/>
          <w:b/>
          <w:bCs/>
          <w:sz w:val="32"/>
          <w:szCs w:val="36"/>
          <w:lang w:val="en-US" w:eastAsia="zh-CN"/>
        </w:rPr>
        <w:t>（5）加强</w:t>
      </w:r>
      <w:r>
        <w:rPr>
          <w:rFonts w:hint="default" w:ascii="仿宋_GB2312" w:hAnsi="仿宋_GB2312" w:eastAsia="仿宋_GB2312" w:cs="仿宋_GB2312"/>
          <w:b/>
          <w:bCs/>
          <w:sz w:val="32"/>
          <w:szCs w:val="36"/>
          <w:lang w:val="en-US" w:eastAsia="zh-CN"/>
        </w:rPr>
        <w:t>教育教学管理。</w:t>
      </w:r>
      <w:r>
        <w:rPr>
          <w:rFonts w:hint="eastAsia" w:ascii="仿宋_GB2312" w:hAnsi="仿宋_GB2312" w:eastAsia="仿宋_GB2312" w:cs="仿宋_GB2312"/>
          <w:b w:val="0"/>
          <w:bCs w:val="0"/>
          <w:sz w:val="32"/>
          <w:szCs w:val="36"/>
          <w:lang w:val="en-US" w:eastAsia="zh-CN"/>
        </w:rPr>
        <w:t>一是细化课堂教学管理要求，加强课堂教学巡查，对违反教学管理的行为第一时间形成教学反馈；二是持续开展“三自管理”“三严禁一深化”教育活动，加强学生日常行为规范的教育引导；三是</w:t>
      </w:r>
      <w:bookmarkStart w:id="2" w:name="OLE_LINK3"/>
      <w:r>
        <w:rPr>
          <w:rFonts w:hint="eastAsia" w:ascii="仿宋_GB2312" w:hAnsi="仿宋_GB2312" w:eastAsia="仿宋_GB2312" w:cs="仿宋_GB2312"/>
          <w:b w:val="0"/>
          <w:bCs w:val="0"/>
          <w:sz w:val="32"/>
          <w:szCs w:val="36"/>
          <w:lang w:val="en-US" w:eastAsia="zh-CN"/>
        </w:rPr>
        <w:t>落实辅导员每周走访宿舍制度</w:t>
      </w:r>
      <w:bookmarkEnd w:id="2"/>
      <w:r>
        <w:rPr>
          <w:rFonts w:hint="eastAsia" w:ascii="仿宋_GB2312" w:hAnsi="仿宋_GB2312" w:eastAsia="仿宋_GB2312" w:cs="仿宋_GB2312"/>
          <w:b w:val="0"/>
          <w:bCs w:val="0"/>
          <w:sz w:val="32"/>
          <w:szCs w:val="36"/>
          <w:lang w:val="en-US" w:eastAsia="zh-CN"/>
        </w:rPr>
        <w:t>，把教育、管理和服务有机结合起来,扎实做好学生思想政治工作。</w:t>
      </w:r>
    </w:p>
    <w:p w14:paraId="20A571BF">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40" w:lineRule="exact"/>
        <w:ind w:firstLine="643" w:firstLineChars="200"/>
        <w:textAlignment w:val="auto"/>
        <w:rPr>
          <w:rFonts w:hint="eastAsia" w:ascii="仿宋_GB2312" w:hAnsi="仿宋_GB2312" w:eastAsia="仿宋_GB2312" w:cs="仿宋_GB2312"/>
          <w:b w:val="0"/>
          <w:bCs w:val="0"/>
          <w:sz w:val="32"/>
          <w:szCs w:val="36"/>
          <w:lang w:val="en-US" w:eastAsia="zh-CN"/>
        </w:rPr>
      </w:pPr>
      <w:r>
        <w:rPr>
          <w:rFonts w:hint="eastAsia" w:ascii="仿宋_GB2312" w:hAnsi="仿宋_GB2312" w:eastAsia="仿宋_GB2312" w:cs="仿宋_GB2312"/>
          <w:b/>
          <w:bCs/>
          <w:sz w:val="32"/>
          <w:szCs w:val="36"/>
          <w:lang w:val="en-US" w:eastAsia="zh-CN"/>
        </w:rPr>
        <w:t>（6）营造优良校风学风。</w:t>
      </w:r>
      <w:r>
        <w:rPr>
          <w:rFonts w:hint="eastAsia" w:ascii="仿宋_GB2312" w:hAnsi="仿宋_GB2312" w:eastAsia="仿宋_GB2312" w:cs="仿宋_GB2312"/>
          <w:b w:val="0"/>
          <w:bCs w:val="0"/>
          <w:color w:val="auto"/>
          <w:sz w:val="32"/>
          <w:szCs w:val="36"/>
          <w:lang w:val="en-US" w:eastAsia="zh-CN"/>
        </w:rPr>
        <w:t>一是加强辅导员队伍建设，持续配齐配强辅导员队伍；二是将学生管理下沉到各系部、各班级，通过召开主题班会做好网络媒介素养教育引导，引导学生文明上网；三</w:t>
      </w:r>
      <w:r>
        <w:rPr>
          <w:rFonts w:hint="eastAsia" w:ascii="仿宋_GB2312" w:hAnsi="仿宋_GB2312" w:eastAsia="仿宋_GB2312" w:cs="仿宋_GB2312"/>
          <w:b w:val="0"/>
          <w:bCs w:val="0"/>
          <w:sz w:val="32"/>
          <w:szCs w:val="36"/>
          <w:lang w:val="en-US" w:eastAsia="zh-CN"/>
        </w:rPr>
        <w:t>是通过开展讲座、学科比赛、技能竞赛、职业教育活动周等形式，全面提升学生的综合素质，促进优良校风学风的形成。</w:t>
      </w:r>
    </w:p>
    <w:p w14:paraId="6A7FC6A7">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40" w:lineRule="exact"/>
        <w:ind w:firstLine="643" w:firstLineChars="200"/>
        <w:textAlignment w:val="auto"/>
        <w:rPr>
          <w:rFonts w:hint="eastAsia" w:ascii="仿宋_GB2312" w:hAnsi="仿宋_GB2312" w:eastAsia="仿宋_GB2312" w:cs="仿宋_GB2312"/>
          <w:b w:val="0"/>
          <w:bCs w:val="0"/>
          <w:sz w:val="32"/>
          <w:szCs w:val="36"/>
          <w:lang w:val="en-US" w:eastAsia="zh-CN"/>
        </w:rPr>
      </w:pPr>
      <w:r>
        <w:rPr>
          <w:rFonts w:hint="eastAsia" w:ascii="仿宋_GB2312" w:hAnsi="仿宋_GB2312" w:eastAsia="仿宋_GB2312" w:cs="仿宋_GB2312"/>
          <w:b/>
          <w:bCs/>
          <w:sz w:val="32"/>
          <w:szCs w:val="36"/>
          <w:lang w:val="en-US" w:eastAsia="zh-CN"/>
        </w:rPr>
        <w:t>（7）关注学生心理健康。</w:t>
      </w:r>
      <w:r>
        <w:rPr>
          <w:rFonts w:hint="eastAsia" w:ascii="仿宋_GB2312" w:hAnsi="仿宋_GB2312" w:eastAsia="仿宋_GB2312" w:cs="仿宋_GB2312"/>
          <w:b w:val="0"/>
          <w:bCs w:val="0"/>
          <w:sz w:val="32"/>
          <w:szCs w:val="36"/>
          <w:lang w:val="en-US" w:eastAsia="zh-CN"/>
        </w:rPr>
        <w:t>一是制定《学校心理问题学生包保细则（试行）》，将心理问题学生列入领导包保名单；二是常态化开展心理咨询辅导，举办专家讲座、心理游园会等活动，强化学生心理健康教育。</w:t>
      </w:r>
    </w:p>
    <w:p w14:paraId="586148DA">
      <w:pPr>
        <w:pStyle w:val="11"/>
        <w:keepNext w:val="0"/>
        <w:keepLines w:val="0"/>
        <w:pageBreakBefore w:val="0"/>
        <w:widowControl w:val="0"/>
        <w:kinsoku/>
        <w:wordWrap/>
        <w:overflowPunct/>
        <w:topLinePunct w:val="0"/>
        <w:autoSpaceDE/>
        <w:autoSpaceDN/>
        <w:bidi w:val="0"/>
        <w:adjustRightInd/>
        <w:snapToGrid/>
        <w:spacing w:beforeAutospacing="0" w:after="0" w:line="640" w:lineRule="exact"/>
        <w:ind w:left="0" w:leftChars="0" w:firstLine="643" w:firstLineChars="200"/>
        <w:textAlignment w:val="auto"/>
        <w:rPr>
          <w:rFonts w:hint="default"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3.多措并举守护校园安全</w:t>
      </w:r>
    </w:p>
    <w:p w14:paraId="59E4ED56">
      <w:pPr>
        <w:pStyle w:val="11"/>
        <w:keepNext w:val="0"/>
        <w:keepLines w:val="0"/>
        <w:pageBreakBefore w:val="0"/>
        <w:widowControl w:val="0"/>
        <w:kinsoku/>
        <w:wordWrap/>
        <w:overflowPunct/>
        <w:topLinePunct w:val="0"/>
        <w:autoSpaceDE/>
        <w:autoSpaceDN/>
        <w:bidi w:val="0"/>
        <w:adjustRightInd/>
        <w:snapToGrid/>
        <w:spacing w:beforeAutospacing="0" w:after="0" w:line="640" w:lineRule="exact"/>
        <w:ind w:left="0" w:leftChars="0" w:firstLine="643" w:firstLineChars="200"/>
        <w:textAlignment w:val="auto"/>
        <w:rPr>
          <w:rFonts w:ascii="仿宋_GB2312" w:hAnsi="仿宋_GB2312" w:eastAsia="仿宋_GB2312" w:cs="仿宋_GB2312"/>
          <w:sz w:val="32"/>
          <w:szCs w:val="36"/>
        </w:rPr>
      </w:pPr>
      <w:r>
        <w:rPr>
          <w:rFonts w:hint="eastAsia" w:ascii="仿宋_GB2312" w:hAnsi="仿宋_GB2312" w:eastAsia="仿宋_GB2312" w:cs="仿宋_GB2312"/>
          <w:b/>
          <w:bCs/>
          <w:sz w:val="32"/>
          <w:szCs w:val="36"/>
        </w:rPr>
        <w:t>（8）持续加强校园消防安全。</w:t>
      </w:r>
      <w:r>
        <w:rPr>
          <w:rFonts w:hint="eastAsia" w:ascii="仿宋_GB2312" w:hAnsi="仿宋_GB2312" w:eastAsia="仿宋_GB2312" w:cs="仿宋_GB2312"/>
          <w:sz w:val="32"/>
          <w:szCs w:val="36"/>
        </w:rPr>
        <w:t>一是修订完善学校消防管理制度，</w:t>
      </w:r>
      <w:bookmarkStart w:id="3" w:name="OLE_LINK4"/>
      <w:r>
        <w:rPr>
          <w:rFonts w:hint="eastAsia" w:ascii="仿宋_GB2312" w:hAnsi="仿宋_GB2312" w:eastAsia="仿宋_GB2312" w:cs="仿宋_GB2312"/>
          <w:sz w:val="32"/>
          <w:szCs w:val="36"/>
        </w:rPr>
        <w:t>全面排查消防设施</w:t>
      </w:r>
      <w:bookmarkEnd w:id="3"/>
      <w:r>
        <w:rPr>
          <w:rFonts w:hint="eastAsia" w:ascii="仿宋_GB2312" w:hAnsi="仿宋_GB2312" w:eastAsia="仿宋_GB2312" w:cs="仿宋_GB2312"/>
          <w:sz w:val="32"/>
          <w:szCs w:val="36"/>
        </w:rPr>
        <w:t>，建立消防安全管理的长效机制；二是定期召开校园安全工作例会，分析研判潜在的安全风险，及时处置事故隐患。</w:t>
      </w:r>
    </w:p>
    <w:p w14:paraId="61B68617">
      <w:pPr>
        <w:pStyle w:val="11"/>
        <w:keepNext w:val="0"/>
        <w:keepLines w:val="0"/>
        <w:pageBreakBefore w:val="0"/>
        <w:widowControl w:val="0"/>
        <w:kinsoku/>
        <w:wordWrap/>
        <w:overflowPunct/>
        <w:topLinePunct w:val="0"/>
        <w:autoSpaceDE/>
        <w:autoSpaceDN/>
        <w:bidi w:val="0"/>
        <w:adjustRightInd/>
        <w:snapToGrid/>
        <w:spacing w:beforeAutospacing="0" w:after="0" w:line="640" w:lineRule="exact"/>
        <w:ind w:left="0" w:leftChars="0" w:firstLine="643" w:firstLineChars="200"/>
        <w:textAlignment w:val="auto"/>
        <w:rPr>
          <w:rFonts w:ascii="仿宋_GB2312" w:hAnsi="仿宋_GB2312" w:eastAsia="仿宋_GB2312" w:cs="仿宋_GB2312"/>
          <w:sz w:val="32"/>
          <w:szCs w:val="36"/>
        </w:rPr>
      </w:pPr>
      <w:r>
        <w:rPr>
          <w:rFonts w:hint="eastAsia" w:ascii="仿宋_GB2312" w:hAnsi="仿宋_GB2312" w:eastAsia="仿宋_GB2312" w:cs="仿宋_GB2312"/>
          <w:b/>
          <w:bCs/>
          <w:sz w:val="32"/>
          <w:szCs w:val="36"/>
        </w:rPr>
        <w:t>（9）织密食品安全网。</w:t>
      </w:r>
      <w:r>
        <w:rPr>
          <w:rFonts w:hint="eastAsia" w:ascii="仿宋_GB2312" w:hAnsi="仿宋_GB2312" w:eastAsia="仿宋_GB2312" w:cs="仿宋_GB2312"/>
          <w:sz w:val="32"/>
          <w:szCs w:val="36"/>
        </w:rPr>
        <w:t>一是深入学习贯彻《中华人民共和国食品安全法实施条例》，明确职责和优化管理流程；二是</w:t>
      </w:r>
      <w:bookmarkStart w:id="4" w:name="OLE_LINK5"/>
      <w:r>
        <w:rPr>
          <w:rFonts w:hint="eastAsia" w:ascii="仿宋_GB2312" w:hAnsi="仿宋_GB2312" w:eastAsia="仿宋_GB2312" w:cs="仿宋_GB2312"/>
          <w:sz w:val="32"/>
          <w:szCs w:val="36"/>
        </w:rPr>
        <w:t>招聘食堂</w:t>
      </w:r>
      <w:r>
        <w:rPr>
          <w:rFonts w:hint="eastAsia" w:ascii="仿宋_GB2312" w:hAnsi="仿宋_GB2312" w:eastAsia="仿宋_GB2312" w:cs="仿宋_GB2312"/>
          <w:sz w:val="32"/>
          <w:szCs w:val="36"/>
          <w:lang w:val="en-US" w:eastAsia="zh-CN"/>
        </w:rPr>
        <w:t>专业管理</w:t>
      </w:r>
      <w:r>
        <w:rPr>
          <w:rFonts w:hint="eastAsia" w:ascii="仿宋_GB2312" w:hAnsi="仿宋_GB2312" w:eastAsia="仿宋_GB2312" w:cs="仿宋_GB2312"/>
          <w:sz w:val="32"/>
          <w:szCs w:val="36"/>
        </w:rPr>
        <w:t>人员，</w:t>
      </w:r>
      <w:bookmarkEnd w:id="4"/>
      <w:r>
        <w:rPr>
          <w:rFonts w:hint="eastAsia" w:ascii="仿宋_GB2312" w:hAnsi="仿宋_GB2312" w:eastAsia="仿宋_GB2312" w:cs="仿宋_GB2312"/>
          <w:sz w:val="32"/>
          <w:szCs w:val="36"/>
        </w:rPr>
        <w:t>负责</w:t>
      </w:r>
      <w:r>
        <w:rPr>
          <w:rFonts w:hint="eastAsia" w:ascii="仿宋_GB2312" w:hAnsi="仿宋_GB2312" w:eastAsia="仿宋_GB2312" w:cs="仿宋_GB2312"/>
          <w:sz w:val="32"/>
          <w:szCs w:val="36"/>
          <w:lang w:val="en-US" w:eastAsia="zh-CN"/>
        </w:rPr>
        <w:t>食品安全</w:t>
      </w:r>
      <w:r>
        <w:rPr>
          <w:rFonts w:hint="eastAsia" w:ascii="仿宋_GB2312" w:hAnsi="仿宋_GB2312" w:eastAsia="仿宋_GB2312" w:cs="仿宋_GB2312"/>
          <w:sz w:val="32"/>
          <w:szCs w:val="36"/>
        </w:rPr>
        <w:t>，提升服务效率与质量；三是暑期食堂改造完毕，为师生提供更好的就餐环境。</w:t>
      </w:r>
    </w:p>
    <w:p w14:paraId="433EEA3B">
      <w:pPr>
        <w:pStyle w:val="11"/>
        <w:keepNext w:val="0"/>
        <w:keepLines w:val="0"/>
        <w:pageBreakBefore w:val="0"/>
        <w:widowControl w:val="0"/>
        <w:kinsoku/>
        <w:wordWrap/>
        <w:overflowPunct/>
        <w:topLinePunct w:val="0"/>
        <w:autoSpaceDE/>
        <w:autoSpaceDN/>
        <w:bidi w:val="0"/>
        <w:adjustRightInd/>
        <w:snapToGrid/>
        <w:spacing w:beforeAutospacing="0" w:after="0" w:line="640" w:lineRule="exact"/>
        <w:ind w:left="0" w:leftChars="0" w:firstLine="643" w:firstLineChars="200"/>
        <w:textAlignment w:val="auto"/>
        <w:rPr>
          <w:rFonts w:ascii="仿宋_GB2312" w:hAnsi="仿宋_GB2312" w:eastAsia="仿宋_GB2312" w:cs="仿宋_GB2312"/>
          <w:sz w:val="32"/>
          <w:szCs w:val="36"/>
        </w:rPr>
      </w:pPr>
      <w:r>
        <w:rPr>
          <w:rFonts w:hint="eastAsia" w:ascii="仿宋_GB2312" w:hAnsi="仿宋_GB2312" w:eastAsia="仿宋_GB2312" w:cs="仿宋_GB2312"/>
          <w:b/>
          <w:bCs/>
          <w:sz w:val="32"/>
          <w:szCs w:val="36"/>
        </w:rPr>
        <w:t>（10）有效防范各类</w:t>
      </w:r>
      <w:r>
        <w:rPr>
          <w:rFonts w:ascii="仿宋_GB2312" w:hAnsi="仿宋_GB2312" w:eastAsia="仿宋_GB2312" w:cs="仿宋_GB2312"/>
          <w:b/>
          <w:bCs/>
          <w:sz w:val="32"/>
          <w:szCs w:val="36"/>
        </w:rPr>
        <w:t>风险</w:t>
      </w:r>
      <w:r>
        <w:rPr>
          <w:rFonts w:hint="eastAsia" w:ascii="仿宋_GB2312" w:hAnsi="仿宋_GB2312" w:eastAsia="仿宋_GB2312" w:cs="仿宋_GB2312"/>
          <w:b/>
          <w:bCs/>
          <w:sz w:val="32"/>
          <w:szCs w:val="36"/>
        </w:rPr>
        <w:t>。</w:t>
      </w:r>
      <w:r>
        <w:rPr>
          <w:rFonts w:hint="eastAsia" w:ascii="仿宋_GB2312" w:hAnsi="仿宋_GB2312" w:eastAsia="仿宋_GB2312" w:cs="仿宋_GB2312"/>
          <w:sz w:val="32"/>
          <w:szCs w:val="36"/>
        </w:rPr>
        <w:t>一是加强学生实训安全教育和操作规程培训，完善实训老师和管理人员双检查；二是积极协调属地环境综合治理；三是深入开展传染病防控知识培训，提升师生传染病防控意识。</w:t>
      </w:r>
    </w:p>
    <w:p w14:paraId="11C62709">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ascii="仿宋_GB2312" w:hAnsi="仿宋_GB2312" w:eastAsia="仿宋_GB2312" w:cs="仿宋_GB2312"/>
          <w:sz w:val="32"/>
          <w:szCs w:val="36"/>
        </w:rPr>
      </w:pPr>
      <w:r>
        <w:rPr>
          <w:rFonts w:hint="eastAsia" w:ascii="仿宋_GB2312" w:hAnsi="仿宋_GB2312" w:eastAsia="仿宋_GB2312" w:cs="仿宋_GB2312"/>
          <w:b/>
          <w:bCs/>
          <w:sz w:val="32"/>
          <w:szCs w:val="36"/>
        </w:rPr>
        <w:t>（11）做好医疗保健工作。</w:t>
      </w:r>
      <w:r>
        <w:rPr>
          <w:rFonts w:hint="eastAsia" w:ascii="仿宋_GB2312" w:hAnsi="仿宋_GB2312" w:eastAsia="仿宋_GB2312" w:cs="仿宋_GB2312"/>
          <w:sz w:val="32"/>
          <w:szCs w:val="36"/>
        </w:rPr>
        <w:t>加强校医务室的建设，</w:t>
      </w:r>
      <w:r>
        <w:rPr>
          <w:rFonts w:ascii="仿宋_GB2312" w:hAnsi="仿宋_GB2312" w:eastAsia="仿宋_GB2312" w:cs="仿宋_GB2312"/>
          <w:sz w:val="32"/>
          <w:szCs w:val="36"/>
        </w:rPr>
        <w:t>完成药品价格上墙公示</w:t>
      </w:r>
      <w:r>
        <w:rPr>
          <w:rFonts w:hint="eastAsia" w:ascii="仿宋_GB2312" w:hAnsi="仿宋_GB2312" w:eastAsia="仿宋_GB2312" w:cs="仿宋_GB2312"/>
          <w:sz w:val="32"/>
          <w:szCs w:val="36"/>
        </w:rPr>
        <w:t>，</w:t>
      </w:r>
      <w:r>
        <w:rPr>
          <w:rFonts w:ascii="仿宋_GB2312" w:hAnsi="仿宋_GB2312" w:eastAsia="仿宋_GB2312" w:cs="仿宋_GB2312"/>
          <w:sz w:val="32"/>
          <w:szCs w:val="36"/>
        </w:rPr>
        <w:t>增加急救担架、AED除颤仪等。</w:t>
      </w:r>
    </w:p>
    <w:p w14:paraId="58701BCB">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hint="default"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4.</w:t>
      </w:r>
      <w:r>
        <w:rPr>
          <w:rFonts w:hint="default" w:ascii="仿宋_GB2312" w:hAnsi="仿宋_GB2312" w:eastAsia="仿宋_GB2312" w:cs="仿宋_GB2312"/>
          <w:b/>
          <w:bCs/>
          <w:sz w:val="32"/>
          <w:szCs w:val="36"/>
          <w:lang w:val="en-US" w:eastAsia="zh-CN"/>
        </w:rPr>
        <w:t>推动职业教育高水平发展</w:t>
      </w:r>
    </w:p>
    <w:p w14:paraId="3FEB050D">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hint="eastAsia" w:ascii="仿宋_GB2312" w:hAnsi="仿宋_GB2312" w:eastAsia="仿宋_GB2312" w:cs="仿宋_GB2312"/>
          <w:b/>
          <w:bCs/>
          <w:sz w:val="32"/>
          <w:szCs w:val="36"/>
          <w:lang w:val="en-US" w:eastAsia="zh-CN"/>
        </w:rPr>
      </w:pPr>
      <w:r>
        <w:rPr>
          <w:rFonts w:hint="default" w:ascii="仿宋_GB2312" w:hAnsi="仿宋_GB2312" w:eastAsia="仿宋_GB2312" w:cs="仿宋_GB2312"/>
          <w:b/>
          <w:bCs/>
          <w:sz w:val="32"/>
          <w:szCs w:val="36"/>
          <w:lang w:val="en-US" w:eastAsia="zh-CN"/>
        </w:rPr>
        <w:t>（12）</w:t>
      </w:r>
      <w:r>
        <w:rPr>
          <w:rFonts w:hint="eastAsia" w:ascii="仿宋_GB2312" w:hAnsi="仿宋_GB2312" w:eastAsia="仿宋_GB2312" w:cs="仿宋_GB2312"/>
          <w:b/>
          <w:bCs/>
          <w:sz w:val="32"/>
          <w:szCs w:val="36"/>
          <w:lang w:val="en-US" w:eastAsia="zh-CN"/>
        </w:rPr>
        <w:t>突出</w:t>
      </w:r>
      <w:r>
        <w:rPr>
          <w:rFonts w:hint="default" w:ascii="仿宋_GB2312" w:hAnsi="仿宋_GB2312" w:eastAsia="仿宋_GB2312" w:cs="仿宋_GB2312"/>
          <w:b/>
          <w:bCs/>
          <w:sz w:val="32"/>
          <w:szCs w:val="36"/>
          <w:lang w:val="en-US" w:eastAsia="zh-CN"/>
        </w:rPr>
        <w:t>科研能力</w:t>
      </w:r>
      <w:r>
        <w:rPr>
          <w:rFonts w:hint="eastAsia" w:ascii="仿宋_GB2312" w:hAnsi="仿宋_GB2312" w:eastAsia="仿宋_GB2312" w:cs="仿宋_GB2312"/>
          <w:b/>
          <w:bCs/>
          <w:sz w:val="32"/>
          <w:szCs w:val="36"/>
          <w:lang w:val="en-US" w:eastAsia="zh-CN"/>
        </w:rPr>
        <w:t>提升</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val="0"/>
          <w:bCs w:val="0"/>
          <w:sz w:val="32"/>
          <w:szCs w:val="36"/>
          <w:lang w:val="en-US" w:eastAsia="zh-CN"/>
        </w:rPr>
        <w:t>一是完善教科研管理流程，细化不同项目类别评价标准；二是2025年已立项质量工程项目13项，其中教学研究项目6项、服务十大新兴产业特色专业2项、教学创新团队1项、优质教材1项、校企合作生产性共建共享实训基地1项。</w:t>
      </w:r>
    </w:p>
    <w:p w14:paraId="0F2DA877">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textAlignment w:val="auto"/>
        <w:rPr>
          <w:rFonts w:hint="eastAsia" w:ascii="仿宋_GB2312" w:hAnsi="仿宋_GB2312" w:eastAsia="仿宋_GB2312" w:cs="仿宋_GB2312"/>
          <w:b w:val="0"/>
          <w:bCs w:val="0"/>
          <w:sz w:val="32"/>
          <w:szCs w:val="36"/>
          <w:lang w:val="en-US" w:eastAsia="zh-CN"/>
        </w:rPr>
      </w:pPr>
      <w:r>
        <w:rPr>
          <w:rFonts w:hint="eastAsia" w:ascii="仿宋_GB2312" w:hAnsi="仿宋_GB2312" w:eastAsia="仿宋_GB2312" w:cs="仿宋_GB2312"/>
          <w:b/>
          <w:bCs/>
          <w:sz w:val="32"/>
          <w:szCs w:val="36"/>
          <w:lang w:val="en-US" w:eastAsia="zh-CN"/>
        </w:rPr>
        <w:t>（13）强化专业能力建设。</w:t>
      </w:r>
      <w:r>
        <w:rPr>
          <w:rFonts w:hint="eastAsia" w:ascii="仿宋_GB2312" w:hAnsi="仿宋_GB2312" w:eastAsia="仿宋_GB2312" w:cs="仿宋_GB2312"/>
          <w:b w:val="0"/>
          <w:bCs w:val="0"/>
          <w:sz w:val="32"/>
          <w:szCs w:val="36"/>
          <w:lang w:val="en-US" w:eastAsia="zh-CN"/>
        </w:rPr>
        <w:t>一是围绕“三业一体”，深入进行专业设置必要性和可行性论证分析，构建起22个与十大新兴产业链精准对接的专业体系；二是与江淮汽车等企业联合申报省级现代产业学院获批立项，与蔚来汽车共建“合肥经开区新能源汽车产教融合体”获批省级县域产教融合体培育项目，与江淮汽车联合牵头发起、26家企业及21所院校共同参与的“合肥新能源和智能网联汽车行业产教融合共同体”获批成立；三是与产业教授、企业专家联合申报，获批省级一流金课《智能网联汽车技术》、省级优质教材《数控车床加工工艺及编程》。</w:t>
      </w:r>
    </w:p>
    <w:p w14:paraId="541FC6FD">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hint="default" w:ascii="仿宋_GB2312" w:hAnsi="仿宋_GB2312" w:eastAsia="仿宋_GB2312" w:cs="仿宋_GB2312"/>
          <w:b w:val="0"/>
          <w:bCs w:val="0"/>
          <w:sz w:val="32"/>
          <w:szCs w:val="36"/>
          <w:lang w:val="en-US" w:eastAsia="zh-CN"/>
        </w:rPr>
      </w:pPr>
      <w:r>
        <w:rPr>
          <w:rFonts w:hint="eastAsia" w:ascii="仿宋_GB2312" w:hAnsi="仿宋_GB2312" w:eastAsia="仿宋_GB2312" w:cs="仿宋_GB2312"/>
          <w:b/>
          <w:bCs/>
          <w:sz w:val="32"/>
          <w:szCs w:val="36"/>
          <w:lang w:val="en-US" w:eastAsia="zh-CN"/>
        </w:rPr>
        <w:t>（14）助力</w:t>
      </w:r>
      <w:r>
        <w:rPr>
          <w:rFonts w:hint="default" w:ascii="仿宋_GB2312" w:hAnsi="仿宋_GB2312" w:eastAsia="仿宋_GB2312" w:cs="仿宋_GB2312"/>
          <w:b/>
          <w:bCs/>
          <w:sz w:val="32"/>
          <w:szCs w:val="36"/>
          <w:lang w:val="en-US" w:eastAsia="zh-CN"/>
        </w:rPr>
        <w:t>高技能人才培养。</w:t>
      </w:r>
      <w:r>
        <w:rPr>
          <w:rFonts w:hint="default" w:ascii="仿宋_GB2312" w:hAnsi="仿宋_GB2312" w:eastAsia="仿宋_GB2312" w:cs="仿宋_GB2312"/>
          <w:b w:val="0"/>
          <w:bCs w:val="0"/>
          <w:sz w:val="32"/>
          <w:szCs w:val="36"/>
          <w:lang w:val="en-US" w:eastAsia="zh-CN"/>
        </w:rPr>
        <w:t>一是加快推进校内实训基地（实训室）建设，逐步开展课程一体化教学，提高实践教学比例要求；</w:t>
      </w:r>
      <w:r>
        <w:rPr>
          <w:rFonts w:hint="eastAsia" w:ascii="仿宋_GB2312" w:hAnsi="仿宋_GB2312" w:eastAsia="仿宋_GB2312" w:cs="仿宋_GB2312"/>
          <w:b w:val="0"/>
          <w:bCs w:val="0"/>
          <w:sz w:val="32"/>
          <w:szCs w:val="36"/>
          <w:lang w:val="en-US" w:eastAsia="zh-CN"/>
        </w:rPr>
        <w:t>二</w:t>
      </w:r>
      <w:r>
        <w:rPr>
          <w:rFonts w:hint="default" w:ascii="仿宋_GB2312" w:hAnsi="仿宋_GB2312" w:eastAsia="仿宋_GB2312" w:cs="仿宋_GB2312"/>
          <w:b w:val="0"/>
          <w:bCs w:val="0"/>
          <w:sz w:val="32"/>
          <w:szCs w:val="36"/>
          <w:lang w:val="en-US" w:eastAsia="zh-CN"/>
        </w:rPr>
        <w:t>是优化技能竞赛管理办法，鼓励师生积极参加各项大赛，上半年获省赛一等奖6项；</w:t>
      </w:r>
      <w:r>
        <w:rPr>
          <w:rFonts w:hint="eastAsia" w:ascii="仿宋_GB2312" w:hAnsi="仿宋_GB2312" w:eastAsia="仿宋_GB2312" w:cs="仿宋_GB2312"/>
          <w:b w:val="0"/>
          <w:bCs w:val="0"/>
          <w:sz w:val="32"/>
          <w:szCs w:val="36"/>
          <w:lang w:val="en-US" w:eastAsia="zh-CN"/>
        </w:rPr>
        <w:t>三</w:t>
      </w:r>
      <w:r>
        <w:rPr>
          <w:rFonts w:hint="default" w:ascii="仿宋_GB2312" w:hAnsi="仿宋_GB2312" w:eastAsia="仿宋_GB2312" w:cs="仿宋_GB2312"/>
          <w:b w:val="0"/>
          <w:bCs w:val="0"/>
          <w:sz w:val="32"/>
          <w:szCs w:val="36"/>
          <w:lang w:val="en-US" w:eastAsia="zh-CN"/>
        </w:rPr>
        <w:t>是</w:t>
      </w:r>
      <w:r>
        <w:rPr>
          <w:rFonts w:hint="eastAsia" w:ascii="仿宋_GB2312" w:hAnsi="仿宋_GB2312" w:eastAsia="仿宋_GB2312" w:cs="仿宋_GB2312"/>
          <w:b w:val="0"/>
          <w:bCs w:val="0"/>
          <w:sz w:val="32"/>
          <w:szCs w:val="36"/>
          <w:lang w:val="en-US" w:eastAsia="zh-CN"/>
        </w:rPr>
        <w:t>全年</w:t>
      </w:r>
      <w:r>
        <w:rPr>
          <w:rFonts w:hint="default" w:ascii="仿宋_GB2312" w:hAnsi="仿宋_GB2312" w:eastAsia="仿宋_GB2312" w:cs="仿宋_GB2312"/>
          <w:b w:val="0"/>
          <w:bCs w:val="0"/>
          <w:sz w:val="32"/>
          <w:szCs w:val="36"/>
          <w:lang w:val="en-US" w:eastAsia="zh-CN"/>
        </w:rPr>
        <w:t>开设订单班7个，订单班学生572人，积极开拓就业渠道，领导干部累计“访企拓岗”120家，举办校园招聘会36场，为学生提供6250个就业岗位。</w:t>
      </w:r>
    </w:p>
    <w:p w14:paraId="49116DC1">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hint="default"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5.加强</w:t>
      </w:r>
      <w:r>
        <w:rPr>
          <w:rFonts w:hint="default" w:ascii="仿宋_GB2312" w:hAnsi="仿宋_GB2312" w:eastAsia="仿宋_GB2312" w:cs="仿宋_GB2312"/>
          <w:b/>
          <w:bCs/>
          <w:sz w:val="32"/>
          <w:szCs w:val="36"/>
          <w:lang w:val="en-US" w:eastAsia="zh-CN"/>
        </w:rPr>
        <w:t>师资队伍建设</w:t>
      </w:r>
    </w:p>
    <w:p w14:paraId="61C19970">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hint="default" w:ascii="仿宋_GB2312" w:hAnsi="仿宋_GB2312" w:eastAsia="仿宋_GB2312" w:cs="仿宋_GB2312"/>
          <w:b w:val="0"/>
          <w:bCs w:val="0"/>
          <w:sz w:val="32"/>
          <w:szCs w:val="36"/>
          <w:lang w:val="en-US" w:eastAsia="zh-CN"/>
        </w:rPr>
      </w:pPr>
      <w:r>
        <w:rPr>
          <w:rFonts w:hint="default" w:ascii="仿宋_GB2312" w:hAnsi="仿宋_GB2312" w:eastAsia="仿宋_GB2312" w:cs="仿宋_GB2312"/>
          <w:b/>
          <w:bCs/>
          <w:sz w:val="32"/>
          <w:szCs w:val="36"/>
          <w:lang w:val="en-US" w:eastAsia="zh-CN"/>
        </w:rPr>
        <w:t>（15）</w:t>
      </w:r>
      <w:r>
        <w:rPr>
          <w:rFonts w:hint="eastAsia" w:ascii="仿宋_GB2312" w:hAnsi="仿宋_GB2312" w:eastAsia="仿宋_GB2312" w:cs="仿宋_GB2312"/>
          <w:b/>
          <w:bCs/>
          <w:sz w:val="32"/>
          <w:szCs w:val="36"/>
          <w:lang w:val="en-US" w:eastAsia="zh-CN"/>
        </w:rPr>
        <w:t>提升教师</w:t>
      </w:r>
      <w:r>
        <w:rPr>
          <w:rFonts w:hint="default" w:ascii="仿宋_GB2312" w:hAnsi="仿宋_GB2312" w:eastAsia="仿宋_GB2312" w:cs="仿宋_GB2312"/>
          <w:b/>
          <w:bCs/>
          <w:sz w:val="32"/>
          <w:szCs w:val="36"/>
          <w:lang w:val="en-US" w:eastAsia="zh-CN"/>
        </w:rPr>
        <w:t>整体能力。</w:t>
      </w:r>
      <w:r>
        <w:rPr>
          <w:rFonts w:hint="default" w:ascii="仿宋_GB2312" w:hAnsi="仿宋_GB2312" w:eastAsia="仿宋_GB2312" w:cs="仿宋_GB2312"/>
          <w:b w:val="0"/>
          <w:bCs w:val="0"/>
          <w:sz w:val="32"/>
          <w:szCs w:val="36"/>
          <w:lang w:val="en-US" w:eastAsia="zh-CN"/>
        </w:rPr>
        <w:t>一是建强“双师双能型”队伍，出台《“双师双能型”教师认定管理办法》，评选校级“双师双能型”教师11人，8人获评省级“双师型”教师；</w:t>
      </w:r>
      <w:r>
        <w:rPr>
          <w:rFonts w:hint="eastAsia" w:ascii="仿宋_GB2312" w:hAnsi="仿宋_GB2312" w:eastAsia="仿宋_GB2312" w:cs="仿宋_GB2312"/>
          <w:b w:val="0"/>
          <w:bCs w:val="0"/>
          <w:sz w:val="32"/>
          <w:szCs w:val="36"/>
          <w:lang w:val="en-US" w:eastAsia="zh-CN"/>
        </w:rPr>
        <w:t>二</w:t>
      </w:r>
      <w:r>
        <w:rPr>
          <w:rFonts w:hint="default" w:ascii="仿宋_GB2312" w:hAnsi="仿宋_GB2312" w:eastAsia="仿宋_GB2312" w:cs="仿宋_GB2312"/>
          <w:b w:val="0"/>
          <w:bCs w:val="0"/>
          <w:sz w:val="32"/>
          <w:szCs w:val="36"/>
          <w:lang w:val="en-US" w:eastAsia="zh-CN"/>
        </w:rPr>
        <w:t>是</w:t>
      </w:r>
      <w:r>
        <w:rPr>
          <w:rFonts w:hint="eastAsia" w:ascii="仿宋_GB2312" w:hAnsi="仿宋_GB2312" w:eastAsia="仿宋_GB2312" w:cs="仿宋_GB2312"/>
          <w:b w:val="0"/>
          <w:bCs w:val="0"/>
          <w:sz w:val="32"/>
          <w:szCs w:val="36"/>
          <w:lang w:val="en-US" w:eastAsia="zh-CN"/>
        </w:rPr>
        <w:t>制定</w:t>
      </w:r>
      <w:r>
        <w:rPr>
          <w:rFonts w:hint="default" w:ascii="仿宋_GB2312" w:hAnsi="仿宋_GB2312" w:eastAsia="仿宋_GB2312" w:cs="仿宋_GB2312"/>
          <w:b w:val="0"/>
          <w:bCs w:val="0"/>
          <w:sz w:val="32"/>
          <w:szCs w:val="36"/>
          <w:lang w:val="en-US" w:eastAsia="zh-CN"/>
        </w:rPr>
        <w:t>《专业（学科）带头人、骨干教师选拔、培养和管理办法》《产业教授选聘与管理办法（试行）》《教师企业实践管理办法》等制度，评选出专业带头人10名、骨干教师19名，为学校高质量发展奠定了坚实的人才基础</w:t>
      </w:r>
      <w:r>
        <w:rPr>
          <w:rFonts w:hint="eastAsia" w:ascii="仿宋_GB2312" w:hAnsi="仿宋_GB2312" w:eastAsia="仿宋_GB2312" w:cs="仿宋_GB2312"/>
          <w:b w:val="0"/>
          <w:bCs w:val="0"/>
          <w:sz w:val="32"/>
          <w:szCs w:val="36"/>
          <w:lang w:val="en-US" w:eastAsia="zh-CN"/>
        </w:rPr>
        <w:t>；三</w:t>
      </w:r>
      <w:r>
        <w:rPr>
          <w:rFonts w:hint="default" w:ascii="仿宋_GB2312" w:hAnsi="仿宋_GB2312" w:eastAsia="仿宋_GB2312" w:cs="仿宋_GB2312"/>
          <w:b w:val="0"/>
          <w:bCs w:val="0"/>
          <w:sz w:val="32"/>
          <w:szCs w:val="36"/>
          <w:lang w:val="en-US" w:eastAsia="zh-CN"/>
        </w:rPr>
        <w:t>是提升教师数字化素养，制定《教师数字化素养提升工作方案》，建成4门省级精品课程</w:t>
      </w:r>
      <w:r>
        <w:rPr>
          <w:rFonts w:hint="eastAsia" w:ascii="仿宋_GB2312" w:hAnsi="仿宋_GB2312" w:eastAsia="仿宋_GB2312" w:cs="仿宋_GB2312"/>
          <w:b w:val="0"/>
          <w:bCs w:val="0"/>
          <w:sz w:val="32"/>
          <w:szCs w:val="36"/>
          <w:lang w:val="en-US" w:eastAsia="zh-CN"/>
        </w:rPr>
        <w:t>、</w:t>
      </w:r>
      <w:r>
        <w:rPr>
          <w:rFonts w:hint="default" w:ascii="仿宋_GB2312" w:hAnsi="仿宋_GB2312" w:eastAsia="仿宋_GB2312" w:cs="仿宋_GB2312"/>
          <w:b w:val="0"/>
          <w:bCs w:val="0"/>
          <w:sz w:val="32"/>
          <w:szCs w:val="36"/>
          <w:lang w:val="en-US" w:eastAsia="zh-CN"/>
        </w:rPr>
        <w:t>立项1门一流核心示范金课，有效提升了教学质量和效率。</w:t>
      </w:r>
    </w:p>
    <w:p w14:paraId="57C4266F">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textAlignment w:val="auto"/>
        <w:rPr>
          <w:rFonts w:hint="default" w:ascii="仿宋_GB2312" w:hAnsi="仿宋_GB2312" w:eastAsia="仿宋_GB2312" w:cs="仿宋_GB2312"/>
          <w:b w:val="0"/>
          <w:bCs w:val="0"/>
          <w:sz w:val="32"/>
          <w:szCs w:val="36"/>
          <w:lang w:val="en-US" w:eastAsia="zh-CN"/>
        </w:rPr>
      </w:pPr>
      <w:r>
        <w:rPr>
          <w:rFonts w:hint="eastAsia" w:ascii="仿宋_GB2312" w:hAnsi="仿宋_GB2312" w:eastAsia="仿宋_GB2312" w:cs="仿宋_GB2312"/>
          <w:b/>
          <w:bCs/>
          <w:sz w:val="32"/>
          <w:szCs w:val="36"/>
          <w:lang w:val="en-US" w:eastAsia="zh-CN"/>
        </w:rPr>
        <w:t>（16）加大</w:t>
      </w:r>
      <w:r>
        <w:rPr>
          <w:rFonts w:hint="default" w:ascii="仿宋_GB2312" w:hAnsi="仿宋_GB2312" w:eastAsia="仿宋_GB2312" w:cs="仿宋_GB2312"/>
          <w:b/>
          <w:bCs/>
          <w:sz w:val="32"/>
          <w:szCs w:val="36"/>
          <w:lang w:val="en-US" w:eastAsia="zh-CN"/>
        </w:rPr>
        <w:t>培训培养力度。</w:t>
      </w:r>
      <w:r>
        <w:rPr>
          <w:rFonts w:hint="default" w:ascii="仿宋_GB2312" w:hAnsi="仿宋_GB2312" w:eastAsia="仿宋_GB2312" w:cs="仿宋_GB2312"/>
          <w:b w:val="0"/>
          <w:bCs w:val="0"/>
          <w:sz w:val="32"/>
          <w:szCs w:val="36"/>
          <w:lang w:val="en-US" w:eastAsia="zh-CN"/>
        </w:rPr>
        <w:t>一是制定《教师赴企业实践管理办法》，明确企业实践的周期和时间、企业实践的形式及内容等，</w:t>
      </w:r>
      <w:r>
        <w:rPr>
          <w:rFonts w:hint="eastAsia" w:ascii="仿宋_GB2312" w:hAnsi="仿宋_GB2312" w:eastAsia="仿宋_GB2312" w:cs="仿宋_GB2312"/>
          <w:b w:val="0"/>
          <w:bCs w:val="0"/>
          <w:sz w:val="32"/>
          <w:szCs w:val="36"/>
          <w:lang w:val="en-US" w:eastAsia="zh-CN"/>
        </w:rPr>
        <w:t>2025年</w:t>
      </w:r>
      <w:r>
        <w:rPr>
          <w:rFonts w:hint="default" w:ascii="仿宋_GB2312" w:hAnsi="仿宋_GB2312" w:eastAsia="仿宋_GB2312" w:cs="仿宋_GB2312"/>
          <w:b w:val="0"/>
          <w:bCs w:val="0"/>
          <w:sz w:val="32"/>
          <w:szCs w:val="36"/>
          <w:lang w:val="en-US" w:eastAsia="zh-CN"/>
        </w:rPr>
        <w:t>学校安排企业实践教师78人</w:t>
      </w:r>
      <w:r>
        <w:rPr>
          <w:rFonts w:hint="eastAsia" w:ascii="仿宋_GB2312" w:hAnsi="仿宋_GB2312" w:eastAsia="仿宋_GB2312" w:cs="仿宋_GB2312"/>
          <w:b w:val="0"/>
          <w:bCs w:val="0"/>
          <w:sz w:val="32"/>
          <w:szCs w:val="36"/>
          <w:lang w:val="en-US" w:eastAsia="zh-CN"/>
        </w:rPr>
        <w:t>次</w:t>
      </w:r>
      <w:r>
        <w:rPr>
          <w:rFonts w:hint="default" w:ascii="仿宋_GB2312" w:hAnsi="仿宋_GB2312" w:eastAsia="仿宋_GB2312" w:cs="仿宋_GB2312"/>
          <w:b w:val="0"/>
          <w:bCs w:val="0"/>
          <w:sz w:val="32"/>
          <w:szCs w:val="36"/>
          <w:lang w:val="en-US" w:eastAsia="zh-CN"/>
        </w:rPr>
        <w:t>；二是明确专人负责教师企业实践工作，做好逐年跟进及反馈工作，切实落实《职业学校教师企业实践规定》中关于教师轮训制度；三是制定并实施“青蓝工程”实施细则，</w:t>
      </w:r>
      <w:r>
        <w:rPr>
          <w:rFonts w:hint="eastAsia" w:ascii="仿宋_GB2312" w:hAnsi="仿宋_GB2312" w:eastAsia="仿宋_GB2312" w:cs="仿宋_GB2312"/>
          <w:b w:val="0"/>
          <w:bCs w:val="0"/>
          <w:sz w:val="32"/>
          <w:szCs w:val="36"/>
          <w:lang w:val="en-US" w:eastAsia="zh-CN"/>
        </w:rPr>
        <w:t>全年</w:t>
      </w:r>
      <w:r>
        <w:rPr>
          <w:rFonts w:hint="default" w:ascii="仿宋_GB2312" w:hAnsi="仿宋_GB2312" w:eastAsia="仿宋_GB2312" w:cs="仿宋_GB2312"/>
          <w:b w:val="0"/>
          <w:bCs w:val="0"/>
          <w:sz w:val="32"/>
          <w:szCs w:val="36"/>
          <w:lang w:val="en-US" w:eastAsia="zh-CN"/>
        </w:rPr>
        <w:t>22对师徒签订传帮带协议，推动青年教师在资深导师的带领下，快速提升教学能力与专业素养。</w:t>
      </w:r>
    </w:p>
    <w:p w14:paraId="63C54581">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hint="default" w:ascii="仿宋_GB2312" w:hAnsi="仿宋_GB2312" w:eastAsia="仿宋_GB2312" w:cs="仿宋_GB2312"/>
          <w:b/>
          <w:bCs/>
          <w:sz w:val="32"/>
          <w:szCs w:val="36"/>
          <w:lang w:val="en-US" w:eastAsia="zh-CN"/>
        </w:rPr>
      </w:pPr>
      <w:r>
        <w:rPr>
          <w:rFonts w:hint="default" w:ascii="仿宋_GB2312" w:hAnsi="仿宋_GB2312" w:eastAsia="仿宋_GB2312" w:cs="仿宋_GB2312"/>
          <w:b/>
          <w:bCs/>
          <w:sz w:val="32"/>
          <w:szCs w:val="36"/>
          <w:lang w:val="en-US" w:eastAsia="zh-CN"/>
        </w:rPr>
        <w:t>（二）整治群众身边不正之风和腐败问题以及群众反映强烈的问题</w:t>
      </w:r>
      <w:r>
        <w:rPr>
          <w:rFonts w:hint="eastAsia" w:ascii="仿宋_GB2312" w:hAnsi="仿宋_GB2312" w:eastAsia="仿宋_GB2312" w:cs="仿宋_GB2312"/>
          <w:b/>
          <w:bCs/>
          <w:sz w:val="32"/>
          <w:szCs w:val="36"/>
          <w:lang w:val="en-US" w:eastAsia="zh-CN"/>
        </w:rPr>
        <w:t>方面</w:t>
      </w:r>
    </w:p>
    <w:p w14:paraId="20A7714E">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hint="default"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6</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坚持扛牢</w:t>
      </w:r>
      <w:r>
        <w:rPr>
          <w:rFonts w:hint="default" w:ascii="仿宋_GB2312" w:hAnsi="仿宋_GB2312" w:eastAsia="仿宋_GB2312" w:cs="仿宋_GB2312"/>
          <w:b/>
          <w:bCs/>
          <w:sz w:val="32"/>
          <w:szCs w:val="36"/>
          <w:lang w:val="en-US" w:eastAsia="zh-CN"/>
        </w:rPr>
        <w:t>全面从严治党“两个责任”</w:t>
      </w:r>
    </w:p>
    <w:p w14:paraId="0BBCD566">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hint="default" w:ascii="仿宋_GB2312" w:hAnsi="仿宋_GB2312" w:eastAsia="仿宋_GB2312" w:cs="仿宋_GB2312"/>
          <w:b/>
          <w:bCs/>
          <w:sz w:val="32"/>
          <w:szCs w:val="36"/>
          <w:lang w:val="en-US" w:eastAsia="zh-CN"/>
        </w:rPr>
      </w:pP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17</w:t>
      </w:r>
      <w:r>
        <w:rPr>
          <w:rFonts w:hint="default" w:ascii="仿宋_GB2312" w:hAnsi="仿宋_GB2312" w:eastAsia="仿宋_GB2312" w:cs="仿宋_GB2312"/>
          <w:b/>
          <w:bCs/>
          <w:sz w:val="32"/>
          <w:szCs w:val="36"/>
          <w:lang w:val="en-US" w:eastAsia="zh-CN"/>
        </w:rPr>
        <w:t>）主体责任落实。</w:t>
      </w:r>
      <w:r>
        <w:rPr>
          <w:rFonts w:hint="default" w:ascii="仿宋_GB2312" w:hAnsi="仿宋_GB2312" w:eastAsia="仿宋_GB2312" w:cs="仿宋_GB2312"/>
          <w:b w:val="0"/>
          <w:bCs w:val="0"/>
          <w:sz w:val="32"/>
          <w:szCs w:val="36"/>
          <w:lang w:val="en-US" w:eastAsia="zh-CN"/>
        </w:rPr>
        <w:t>一是</w:t>
      </w:r>
      <w:r>
        <w:rPr>
          <w:rFonts w:hint="eastAsia" w:ascii="仿宋_GB2312" w:hAnsi="仿宋_GB2312" w:eastAsia="仿宋_GB2312" w:cs="仿宋_GB2312"/>
          <w:b w:val="0"/>
          <w:bCs w:val="0"/>
          <w:sz w:val="32"/>
          <w:szCs w:val="36"/>
          <w:lang w:val="en-US" w:eastAsia="zh-CN"/>
        </w:rPr>
        <w:t>把</w:t>
      </w:r>
      <w:r>
        <w:rPr>
          <w:rFonts w:hint="default" w:ascii="仿宋_GB2312" w:hAnsi="仿宋_GB2312" w:eastAsia="仿宋_GB2312" w:cs="仿宋_GB2312"/>
          <w:b w:val="0"/>
          <w:bCs w:val="0"/>
          <w:sz w:val="32"/>
          <w:szCs w:val="36"/>
          <w:lang w:val="en-US" w:eastAsia="zh-CN"/>
        </w:rPr>
        <w:t>党风廉政建设工作纳入党委重要议程，定期开展党风廉政教育；二是制定《群众身边不正之风和腐败问题集中整治再抓两年工作方案》，重点强化校园餐管理、教辅材料征订、学校工程项目建设和设备采购以及教育领域其他问题等突出问题的检查整改；</w:t>
      </w:r>
      <w:r>
        <w:rPr>
          <w:rFonts w:hint="eastAsia" w:ascii="仿宋_GB2312" w:hAnsi="仿宋_GB2312" w:eastAsia="仿宋_GB2312" w:cs="仿宋_GB2312"/>
          <w:b w:val="0"/>
          <w:bCs w:val="0"/>
          <w:sz w:val="32"/>
          <w:szCs w:val="36"/>
          <w:lang w:val="en-US" w:eastAsia="zh-CN"/>
        </w:rPr>
        <w:t>三</w:t>
      </w:r>
      <w:r>
        <w:rPr>
          <w:rFonts w:hint="default" w:ascii="仿宋_GB2312" w:hAnsi="仿宋_GB2312" w:eastAsia="仿宋_GB2312" w:cs="仿宋_GB2312"/>
          <w:b w:val="0"/>
          <w:bCs w:val="0"/>
          <w:sz w:val="32"/>
          <w:szCs w:val="36"/>
          <w:lang w:val="en-US" w:eastAsia="zh-CN"/>
        </w:rPr>
        <w:t>是开通多形式的师生监督渠道，接受师生全方位、无死角监督；</w:t>
      </w:r>
      <w:r>
        <w:rPr>
          <w:rFonts w:hint="eastAsia" w:ascii="仿宋_GB2312" w:hAnsi="仿宋_GB2312" w:eastAsia="仿宋_GB2312" w:cs="仿宋_GB2312"/>
          <w:b w:val="0"/>
          <w:bCs w:val="0"/>
          <w:sz w:val="32"/>
          <w:szCs w:val="36"/>
          <w:lang w:val="en-US" w:eastAsia="zh-CN"/>
        </w:rPr>
        <w:t>四</w:t>
      </w:r>
      <w:r>
        <w:rPr>
          <w:rFonts w:hint="default" w:ascii="仿宋_GB2312" w:hAnsi="仿宋_GB2312" w:eastAsia="仿宋_GB2312" w:cs="仿宋_GB2312"/>
          <w:b w:val="0"/>
          <w:bCs w:val="0"/>
          <w:sz w:val="32"/>
          <w:szCs w:val="36"/>
          <w:lang w:val="en-US" w:eastAsia="zh-CN"/>
        </w:rPr>
        <w:t>是</w:t>
      </w:r>
      <w:r>
        <w:rPr>
          <w:rFonts w:hint="eastAsia" w:ascii="仿宋_GB2312" w:hAnsi="仿宋_GB2312" w:eastAsia="仿宋_GB2312" w:cs="仿宋_GB2312"/>
          <w:b w:val="0"/>
          <w:bCs w:val="0"/>
          <w:sz w:val="32"/>
          <w:szCs w:val="36"/>
          <w:lang w:val="en-US" w:eastAsia="zh-CN"/>
        </w:rPr>
        <w:t>扎实开展</w:t>
      </w:r>
      <w:r>
        <w:rPr>
          <w:rFonts w:hint="default" w:ascii="仿宋_GB2312" w:hAnsi="仿宋_GB2312" w:eastAsia="仿宋_GB2312" w:cs="仿宋_GB2312"/>
          <w:b w:val="0"/>
          <w:bCs w:val="0"/>
          <w:sz w:val="32"/>
          <w:szCs w:val="36"/>
          <w:lang w:val="en-US" w:eastAsia="zh-CN"/>
        </w:rPr>
        <w:t>深入</w:t>
      </w:r>
      <w:r>
        <w:rPr>
          <w:rFonts w:hint="eastAsia" w:ascii="仿宋_GB2312" w:hAnsi="仿宋_GB2312" w:eastAsia="仿宋_GB2312" w:cs="仿宋_GB2312"/>
          <w:b w:val="0"/>
          <w:bCs w:val="0"/>
          <w:sz w:val="32"/>
          <w:szCs w:val="36"/>
          <w:lang w:val="en-US" w:eastAsia="zh-CN"/>
        </w:rPr>
        <w:t>贯彻中央</w:t>
      </w:r>
      <w:r>
        <w:rPr>
          <w:rFonts w:hint="default" w:ascii="仿宋_GB2312" w:hAnsi="仿宋_GB2312" w:eastAsia="仿宋_GB2312" w:cs="仿宋_GB2312"/>
          <w:b w:val="0"/>
          <w:bCs w:val="0"/>
          <w:sz w:val="32"/>
          <w:szCs w:val="36"/>
          <w:lang w:val="en-US" w:eastAsia="zh-CN"/>
        </w:rPr>
        <w:t>八项规定精神学习教育</w:t>
      </w:r>
      <w:r>
        <w:rPr>
          <w:rFonts w:hint="eastAsia" w:ascii="仿宋_GB2312" w:hAnsi="仿宋_GB2312" w:eastAsia="仿宋_GB2312" w:cs="仿宋_GB2312"/>
          <w:b w:val="0"/>
          <w:bCs w:val="0"/>
          <w:sz w:val="32"/>
          <w:szCs w:val="36"/>
          <w:lang w:val="en-US" w:eastAsia="zh-CN"/>
        </w:rPr>
        <w:t>，推进作风建设走深走实</w:t>
      </w:r>
      <w:r>
        <w:rPr>
          <w:rFonts w:hint="default" w:ascii="仿宋_GB2312" w:hAnsi="仿宋_GB2312" w:eastAsia="仿宋_GB2312" w:cs="仿宋_GB2312"/>
          <w:b w:val="0"/>
          <w:bCs w:val="0"/>
          <w:sz w:val="32"/>
          <w:szCs w:val="36"/>
          <w:lang w:val="en-US" w:eastAsia="zh-CN"/>
        </w:rPr>
        <w:t xml:space="preserve">。    </w:t>
      </w:r>
    </w:p>
    <w:p w14:paraId="20EF4E46">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textAlignment w:val="auto"/>
        <w:rPr>
          <w:rFonts w:hint="default" w:ascii="仿宋_GB2312" w:hAnsi="仿宋_GB2312" w:eastAsia="仿宋_GB2312" w:cs="仿宋_GB2312"/>
          <w:b w:val="0"/>
          <w:bCs w:val="0"/>
          <w:sz w:val="32"/>
          <w:szCs w:val="36"/>
          <w:lang w:val="en-US" w:eastAsia="zh-CN"/>
        </w:rPr>
      </w:pPr>
      <w:r>
        <w:rPr>
          <w:rFonts w:hint="eastAsia" w:ascii="仿宋_GB2312" w:hAnsi="仿宋_GB2312" w:eastAsia="仿宋_GB2312" w:cs="仿宋_GB2312"/>
          <w:b/>
          <w:bCs/>
          <w:sz w:val="32"/>
          <w:szCs w:val="36"/>
          <w:lang w:val="en-US" w:eastAsia="zh-CN"/>
        </w:rPr>
        <w:t>（18）有效发挥</w:t>
      </w:r>
      <w:r>
        <w:rPr>
          <w:rFonts w:hint="default" w:ascii="仿宋_GB2312" w:hAnsi="仿宋_GB2312" w:eastAsia="仿宋_GB2312" w:cs="仿宋_GB2312"/>
          <w:b/>
          <w:bCs/>
          <w:sz w:val="32"/>
          <w:szCs w:val="36"/>
          <w:lang w:val="en-US" w:eastAsia="zh-CN"/>
        </w:rPr>
        <w:t>监督作用。</w:t>
      </w:r>
      <w:r>
        <w:rPr>
          <w:rFonts w:hint="eastAsia" w:ascii="仿宋_GB2312" w:hAnsi="仿宋_GB2312" w:eastAsia="仿宋_GB2312" w:cs="仿宋_GB2312"/>
          <w:b w:val="0"/>
          <w:bCs w:val="0"/>
          <w:sz w:val="32"/>
          <w:szCs w:val="36"/>
          <w:lang w:val="en-US" w:eastAsia="zh-CN"/>
        </w:rPr>
        <w:t>一是充实纪检监察队伍，</w:t>
      </w:r>
      <w:r>
        <w:rPr>
          <w:rFonts w:hint="default" w:ascii="仿宋_GB2312" w:hAnsi="仿宋_GB2312" w:eastAsia="仿宋_GB2312" w:cs="仿宋_GB2312"/>
          <w:b w:val="0"/>
          <w:bCs w:val="0"/>
          <w:sz w:val="32"/>
          <w:szCs w:val="36"/>
          <w:lang w:val="en-US" w:eastAsia="zh-CN"/>
        </w:rPr>
        <w:t>配备专职纪检监察员，</w:t>
      </w:r>
      <w:r>
        <w:rPr>
          <w:rFonts w:hint="eastAsia" w:ascii="仿宋_GB2312" w:hAnsi="仿宋_GB2312" w:eastAsia="仿宋_GB2312" w:cs="仿宋_GB2312"/>
          <w:b w:val="0"/>
          <w:bCs w:val="0"/>
          <w:sz w:val="32"/>
          <w:szCs w:val="36"/>
          <w:lang w:val="en-US" w:eastAsia="zh-CN"/>
        </w:rPr>
        <w:t>推进监察工作向基层延伸</w:t>
      </w:r>
      <w:r>
        <w:rPr>
          <w:rFonts w:hint="default" w:ascii="仿宋_GB2312" w:hAnsi="仿宋_GB2312" w:eastAsia="仿宋_GB2312" w:cs="仿宋_GB2312"/>
          <w:b w:val="0"/>
          <w:bCs w:val="0"/>
          <w:sz w:val="32"/>
          <w:szCs w:val="36"/>
          <w:lang w:val="en-US" w:eastAsia="zh-CN"/>
        </w:rPr>
        <w:t>；二是</w:t>
      </w:r>
      <w:r>
        <w:rPr>
          <w:rFonts w:hint="eastAsia" w:ascii="仿宋_GB2312" w:hAnsi="仿宋_GB2312" w:eastAsia="仿宋_GB2312" w:cs="仿宋_GB2312"/>
          <w:b w:val="0"/>
          <w:bCs w:val="0"/>
          <w:sz w:val="32"/>
          <w:szCs w:val="36"/>
          <w:lang w:val="en-US" w:eastAsia="zh-CN"/>
        </w:rPr>
        <w:t>制定群众监督员管理办法，</w:t>
      </w:r>
      <w:r>
        <w:rPr>
          <w:rFonts w:hint="default" w:ascii="仿宋_GB2312" w:hAnsi="仿宋_GB2312" w:eastAsia="仿宋_GB2312" w:cs="仿宋_GB2312"/>
          <w:b w:val="0"/>
          <w:bCs w:val="0"/>
          <w:sz w:val="32"/>
          <w:szCs w:val="36"/>
          <w:lang w:val="en-US" w:eastAsia="zh-CN"/>
        </w:rPr>
        <w:t>完善“监督纪律表”，</w:t>
      </w:r>
      <w:r>
        <w:rPr>
          <w:rFonts w:hint="eastAsia" w:ascii="仿宋_GB2312" w:hAnsi="仿宋_GB2312" w:eastAsia="仿宋_GB2312" w:cs="仿宋_GB2312"/>
          <w:b w:val="0"/>
          <w:bCs w:val="0"/>
          <w:sz w:val="32"/>
          <w:szCs w:val="36"/>
          <w:lang w:val="en-US" w:eastAsia="zh-CN"/>
        </w:rPr>
        <w:t>每年</w:t>
      </w:r>
      <w:r>
        <w:rPr>
          <w:rFonts w:hint="default" w:ascii="仿宋_GB2312" w:hAnsi="仿宋_GB2312" w:eastAsia="仿宋_GB2312" w:cs="仿宋_GB2312"/>
          <w:b w:val="0"/>
          <w:bCs w:val="0"/>
          <w:sz w:val="32"/>
          <w:szCs w:val="36"/>
          <w:lang w:val="en-US" w:eastAsia="zh-CN"/>
        </w:rPr>
        <w:t>对群众监督员进行考核</w:t>
      </w:r>
      <w:r>
        <w:rPr>
          <w:rFonts w:hint="eastAsia" w:ascii="仿宋_GB2312" w:hAnsi="仿宋_GB2312" w:eastAsia="仿宋_GB2312" w:cs="仿宋_GB2312"/>
          <w:b w:val="0"/>
          <w:bCs w:val="0"/>
          <w:sz w:val="32"/>
          <w:szCs w:val="36"/>
          <w:lang w:val="en-US" w:eastAsia="zh-CN"/>
        </w:rPr>
        <w:t>并适时</w:t>
      </w:r>
      <w:r>
        <w:rPr>
          <w:rFonts w:hint="default" w:ascii="仿宋_GB2312" w:hAnsi="仿宋_GB2312" w:eastAsia="仿宋_GB2312" w:cs="仿宋_GB2312"/>
          <w:b w:val="0"/>
          <w:bCs w:val="0"/>
          <w:sz w:val="32"/>
          <w:szCs w:val="36"/>
          <w:lang w:val="en-US" w:eastAsia="zh-CN"/>
        </w:rPr>
        <w:t xml:space="preserve">优化调整。 </w:t>
      </w:r>
    </w:p>
    <w:p w14:paraId="3663CEAE">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textAlignment w:val="auto"/>
        <w:rPr>
          <w:rFonts w:hint="default"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7.深入</w:t>
      </w:r>
      <w:r>
        <w:rPr>
          <w:rFonts w:hint="default" w:ascii="仿宋_GB2312" w:hAnsi="仿宋_GB2312" w:eastAsia="仿宋_GB2312" w:cs="仿宋_GB2312"/>
          <w:b/>
          <w:bCs/>
          <w:sz w:val="32"/>
          <w:szCs w:val="36"/>
          <w:lang w:val="en-US" w:eastAsia="zh-CN"/>
        </w:rPr>
        <w:t>贯彻中央八项规定精神</w:t>
      </w:r>
    </w:p>
    <w:p w14:paraId="1479C2C1">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hint="default" w:ascii="仿宋_GB2312" w:hAnsi="仿宋_GB2312" w:eastAsia="仿宋_GB2312" w:cs="仿宋_GB2312"/>
          <w:b w:val="0"/>
          <w:bCs w:val="0"/>
          <w:sz w:val="32"/>
          <w:szCs w:val="36"/>
          <w:lang w:val="en-US" w:eastAsia="zh-CN"/>
        </w:rPr>
      </w:pP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19</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严格执行</w:t>
      </w:r>
      <w:r>
        <w:rPr>
          <w:rFonts w:hint="default" w:ascii="仿宋_GB2312" w:hAnsi="仿宋_GB2312" w:eastAsia="仿宋_GB2312" w:cs="仿宋_GB2312"/>
          <w:b/>
          <w:bCs/>
          <w:sz w:val="32"/>
          <w:szCs w:val="36"/>
          <w:lang w:val="en-US" w:eastAsia="zh-CN"/>
        </w:rPr>
        <w:t>公务接待规定。</w:t>
      </w:r>
      <w:r>
        <w:rPr>
          <w:rFonts w:hint="default" w:ascii="仿宋_GB2312" w:hAnsi="仿宋_GB2312" w:eastAsia="仿宋_GB2312" w:cs="仿宋_GB2312"/>
          <w:b w:val="0"/>
          <w:bCs w:val="0"/>
          <w:sz w:val="32"/>
          <w:szCs w:val="36"/>
          <w:lang w:val="en-US" w:eastAsia="zh-CN"/>
        </w:rPr>
        <w:t>参照《合肥市市直机关公务接待费管理暂行办法》</w:t>
      </w:r>
      <w:r>
        <w:rPr>
          <w:rFonts w:hint="eastAsia" w:ascii="仿宋_GB2312" w:hAnsi="仿宋_GB2312" w:eastAsia="仿宋_GB2312" w:cs="仿宋_GB2312"/>
          <w:b w:val="0"/>
          <w:bCs w:val="0"/>
          <w:sz w:val="32"/>
          <w:szCs w:val="36"/>
          <w:lang w:val="en-US" w:eastAsia="zh-CN"/>
        </w:rPr>
        <w:t>等文件规定</w:t>
      </w:r>
      <w:r>
        <w:rPr>
          <w:rFonts w:hint="default" w:ascii="仿宋_GB2312" w:hAnsi="仿宋_GB2312" w:eastAsia="仿宋_GB2312" w:cs="仿宋_GB2312"/>
          <w:b w:val="0"/>
          <w:bCs w:val="0"/>
          <w:sz w:val="32"/>
          <w:szCs w:val="36"/>
          <w:lang w:val="en-US" w:eastAsia="zh-CN"/>
        </w:rPr>
        <w:t>，结合实际，</w:t>
      </w:r>
      <w:r>
        <w:rPr>
          <w:rFonts w:hint="eastAsia" w:ascii="仿宋_GB2312" w:hAnsi="仿宋_GB2312" w:eastAsia="仿宋_GB2312" w:cs="仿宋_GB2312"/>
          <w:b w:val="0"/>
          <w:bCs w:val="0"/>
          <w:sz w:val="32"/>
          <w:szCs w:val="36"/>
          <w:lang w:val="en-US" w:eastAsia="zh-CN"/>
        </w:rPr>
        <w:t>修订</w:t>
      </w:r>
      <w:r>
        <w:rPr>
          <w:rFonts w:hint="default" w:ascii="仿宋_GB2312" w:hAnsi="仿宋_GB2312" w:eastAsia="仿宋_GB2312" w:cs="仿宋_GB2312"/>
          <w:b w:val="0"/>
          <w:bCs w:val="0"/>
          <w:sz w:val="32"/>
          <w:szCs w:val="36"/>
          <w:lang w:val="en-US" w:eastAsia="zh-CN"/>
        </w:rPr>
        <w:t>《接待用餐管理办法》</w:t>
      </w:r>
      <w:r>
        <w:rPr>
          <w:rFonts w:hint="eastAsia" w:ascii="仿宋_GB2312" w:hAnsi="仿宋_GB2312" w:eastAsia="仿宋_GB2312" w:cs="仿宋_GB2312"/>
          <w:b w:val="0"/>
          <w:bCs w:val="0"/>
          <w:sz w:val="32"/>
          <w:szCs w:val="36"/>
          <w:lang w:val="en-US" w:eastAsia="zh-CN"/>
        </w:rPr>
        <w:t>并</w:t>
      </w:r>
      <w:r>
        <w:rPr>
          <w:rFonts w:hint="default" w:ascii="仿宋_GB2312" w:hAnsi="仿宋_GB2312" w:eastAsia="仿宋_GB2312" w:cs="仿宋_GB2312"/>
          <w:b w:val="0"/>
          <w:bCs w:val="0"/>
          <w:sz w:val="32"/>
          <w:szCs w:val="36"/>
          <w:lang w:val="en-US" w:eastAsia="zh-CN"/>
        </w:rPr>
        <w:t>严格执行。</w:t>
      </w:r>
    </w:p>
    <w:p w14:paraId="20C6585D">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jc w:val="left"/>
        <w:textAlignment w:val="auto"/>
        <w:rPr>
          <w:rFonts w:hint="eastAsia"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（20）严格公务车管理。</w:t>
      </w:r>
      <w:r>
        <w:rPr>
          <w:rFonts w:hint="eastAsia" w:ascii="仿宋_GB2312" w:hAnsi="仿宋_GB2312" w:eastAsia="仿宋_GB2312" w:cs="仿宋_GB2312"/>
          <w:b w:val="0"/>
          <w:bCs w:val="0"/>
          <w:sz w:val="32"/>
          <w:szCs w:val="36"/>
          <w:lang w:val="en-US" w:eastAsia="zh-CN"/>
        </w:rPr>
        <w:t>一是严格执行《公务用车管理办法》，学校公务车均安装GPS定位系统；二是严格落实用车手续，强化规则意识。</w:t>
      </w:r>
    </w:p>
    <w:p w14:paraId="169DDC27">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textAlignment w:val="auto"/>
        <w:rPr>
          <w:rFonts w:hint="default"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8.大力</w:t>
      </w:r>
      <w:r>
        <w:rPr>
          <w:rFonts w:hint="default" w:ascii="仿宋_GB2312" w:hAnsi="仿宋_GB2312" w:eastAsia="仿宋_GB2312" w:cs="仿宋_GB2312"/>
          <w:b/>
          <w:bCs/>
          <w:sz w:val="32"/>
          <w:szCs w:val="36"/>
          <w:lang w:val="en-US" w:eastAsia="zh-CN"/>
        </w:rPr>
        <w:t>重点领域廉洁风险</w:t>
      </w:r>
      <w:r>
        <w:rPr>
          <w:rFonts w:hint="eastAsia" w:ascii="仿宋_GB2312" w:hAnsi="仿宋_GB2312" w:eastAsia="仿宋_GB2312" w:cs="仿宋_GB2312"/>
          <w:b/>
          <w:bCs/>
          <w:sz w:val="32"/>
          <w:szCs w:val="36"/>
          <w:lang w:val="en-US" w:eastAsia="zh-CN"/>
        </w:rPr>
        <w:t>防控</w:t>
      </w:r>
    </w:p>
    <w:p w14:paraId="100B92E5">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ascii="仿宋_GB2312" w:hAnsi="仿宋_GB2312" w:eastAsia="仿宋_GB2312" w:cs="仿宋_GB2312"/>
          <w:sz w:val="32"/>
          <w:szCs w:val="36"/>
        </w:rPr>
      </w:pPr>
      <w:r>
        <w:rPr>
          <w:rFonts w:ascii="仿宋_GB2312" w:hAnsi="仿宋_GB2312" w:eastAsia="仿宋_GB2312" w:cs="仿宋_GB2312"/>
          <w:b/>
          <w:bCs/>
          <w:sz w:val="32"/>
          <w:szCs w:val="36"/>
        </w:rPr>
        <w:t>（2</w:t>
      </w:r>
      <w:r>
        <w:rPr>
          <w:rFonts w:hint="eastAsia" w:ascii="仿宋_GB2312" w:hAnsi="仿宋_GB2312" w:eastAsia="仿宋_GB2312" w:cs="仿宋_GB2312"/>
          <w:b/>
          <w:bCs/>
          <w:sz w:val="32"/>
          <w:szCs w:val="36"/>
          <w:lang w:val="en-US" w:eastAsia="zh-CN"/>
        </w:rPr>
        <w:t>1</w:t>
      </w:r>
      <w:r>
        <w:rPr>
          <w:rFonts w:ascii="仿宋_GB2312" w:hAnsi="仿宋_GB2312" w:eastAsia="仿宋_GB2312" w:cs="仿宋_GB2312"/>
          <w:b/>
          <w:bCs/>
          <w:sz w:val="32"/>
          <w:szCs w:val="36"/>
        </w:rPr>
        <w:t>）</w:t>
      </w:r>
      <w:r>
        <w:rPr>
          <w:rFonts w:hint="eastAsia" w:ascii="仿宋_GB2312" w:hAnsi="仿宋_GB2312" w:eastAsia="仿宋_GB2312" w:cs="仿宋_GB2312"/>
          <w:b/>
          <w:bCs/>
          <w:sz w:val="32"/>
          <w:szCs w:val="36"/>
        </w:rPr>
        <w:t>严格</w:t>
      </w:r>
      <w:r>
        <w:rPr>
          <w:rFonts w:ascii="仿宋_GB2312" w:hAnsi="仿宋_GB2312" w:eastAsia="仿宋_GB2312" w:cs="仿宋_GB2312"/>
          <w:b/>
          <w:bCs/>
          <w:sz w:val="32"/>
          <w:szCs w:val="36"/>
        </w:rPr>
        <w:t>执行招投标。</w:t>
      </w:r>
      <w:r>
        <w:rPr>
          <w:rFonts w:ascii="仿宋_GB2312" w:hAnsi="仿宋_GB2312" w:eastAsia="仿宋_GB2312" w:cs="仿宋_GB2312"/>
          <w:sz w:val="32"/>
          <w:szCs w:val="36"/>
        </w:rPr>
        <w:t>一是完成菜鸟驿站、一楼食堂、浴室</w:t>
      </w:r>
      <w:r>
        <w:rPr>
          <w:rFonts w:hint="eastAsia" w:ascii="仿宋_GB2312" w:hAnsi="仿宋_GB2312" w:eastAsia="仿宋_GB2312" w:cs="仿宋_GB2312"/>
          <w:sz w:val="32"/>
          <w:szCs w:val="36"/>
        </w:rPr>
        <w:t>等</w:t>
      </w:r>
      <w:r>
        <w:rPr>
          <w:rFonts w:ascii="仿宋_GB2312" w:hAnsi="仿宋_GB2312" w:eastAsia="仿宋_GB2312" w:cs="仿宋_GB2312"/>
          <w:sz w:val="32"/>
          <w:szCs w:val="36"/>
        </w:rPr>
        <w:t>招标工作</w:t>
      </w:r>
      <w:r>
        <w:rPr>
          <w:rFonts w:hint="eastAsia" w:ascii="仿宋_GB2312" w:hAnsi="仿宋_GB2312" w:eastAsia="仿宋_GB2312" w:cs="仿宋_GB2312"/>
          <w:sz w:val="32"/>
          <w:szCs w:val="36"/>
        </w:rPr>
        <w:t>，新学期已开业，全力服务师生</w:t>
      </w:r>
      <w:r>
        <w:rPr>
          <w:rFonts w:ascii="仿宋_GB2312" w:hAnsi="仿宋_GB2312" w:eastAsia="仿宋_GB2312" w:cs="仿宋_GB2312"/>
          <w:sz w:val="32"/>
          <w:szCs w:val="36"/>
        </w:rPr>
        <w:t>；</w:t>
      </w:r>
      <w:r>
        <w:rPr>
          <w:rFonts w:hint="eastAsia" w:ascii="仿宋_GB2312" w:hAnsi="仿宋_GB2312" w:eastAsia="仿宋_GB2312" w:cs="仿宋_GB2312"/>
          <w:sz w:val="32"/>
          <w:szCs w:val="36"/>
        </w:rPr>
        <w:t>二</w:t>
      </w:r>
      <w:r>
        <w:rPr>
          <w:rFonts w:ascii="仿宋_GB2312" w:hAnsi="仿宋_GB2312" w:eastAsia="仿宋_GB2312" w:cs="仿宋_GB2312"/>
          <w:sz w:val="32"/>
          <w:szCs w:val="36"/>
        </w:rPr>
        <w:t>是</w:t>
      </w:r>
      <w:r>
        <w:rPr>
          <w:rFonts w:hint="eastAsia" w:ascii="仿宋_GB2312" w:hAnsi="仿宋_GB2312" w:eastAsia="仿宋_GB2312" w:cs="仿宋_GB2312"/>
          <w:sz w:val="32"/>
          <w:szCs w:val="36"/>
        </w:rPr>
        <w:t>上级每年对</w:t>
      </w:r>
      <w:r>
        <w:rPr>
          <w:rFonts w:ascii="仿宋_GB2312" w:hAnsi="仿宋_GB2312" w:eastAsia="仿宋_GB2312" w:cs="仿宋_GB2312"/>
          <w:sz w:val="32"/>
          <w:szCs w:val="36"/>
        </w:rPr>
        <w:t>我校资产清查，规范资产管理。</w:t>
      </w:r>
    </w:p>
    <w:p w14:paraId="3AC1C946">
      <w:pPr>
        <w:pStyle w:val="11"/>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643" w:firstLineChars="200"/>
        <w:textAlignment w:val="auto"/>
        <w:rPr>
          <w:rFonts w:ascii="仿宋_GB2312" w:hAnsi="仿宋_GB2312" w:eastAsia="仿宋_GB2312" w:cs="仿宋_GB2312"/>
          <w:sz w:val="32"/>
          <w:szCs w:val="36"/>
        </w:rPr>
      </w:pPr>
      <w:r>
        <w:rPr>
          <w:rFonts w:hint="eastAsia" w:ascii="仿宋_GB2312" w:hAnsi="仿宋_GB2312" w:eastAsia="仿宋_GB2312" w:cs="仿宋_GB2312"/>
          <w:b/>
          <w:bCs/>
          <w:sz w:val="32"/>
          <w:szCs w:val="36"/>
        </w:rPr>
        <w:t>（2</w:t>
      </w:r>
      <w:r>
        <w:rPr>
          <w:rFonts w:hint="eastAsia" w:ascii="仿宋_GB2312" w:hAnsi="仿宋_GB2312" w:eastAsia="仿宋_GB2312" w:cs="仿宋_GB2312"/>
          <w:b/>
          <w:bCs/>
          <w:sz w:val="32"/>
          <w:szCs w:val="36"/>
          <w:lang w:val="en-US" w:eastAsia="zh-CN"/>
        </w:rPr>
        <w:t>2</w:t>
      </w:r>
      <w:r>
        <w:rPr>
          <w:rFonts w:hint="eastAsia" w:ascii="仿宋_GB2312" w:hAnsi="仿宋_GB2312" w:eastAsia="仿宋_GB2312" w:cs="仿宋_GB2312"/>
          <w:b/>
          <w:bCs/>
          <w:sz w:val="32"/>
          <w:szCs w:val="36"/>
        </w:rPr>
        <w:t>）加强招标采购管理</w:t>
      </w:r>
      <w:r>
        <w:rPr>
          <w:rFonts w:ascii="仿宋_GB2312" w:hAnsi="仿宋_GB2312" w:eastAsia="仿宋_GB2312" w:cs="仿宋_GB2312"/>
          <w:b/>
          <w:bCs/>
          <w:sz w:val="32"/>
          <w:szCs w:val="36"/>
        </w:rPr>
        <w:t>。</w:t>
      </w:r>
      <w:r>
        <w:rPr>
          <w:rFonts w:hint="eastAsia" w:ascii="仿宋_GB2312" w:hAnsi="仿宋_GB2312" w:eastAsia="仿宋_GB2312" w:cs="仿宋_GB2312"/>
          <w:sz w:val="32"/>
          <w:szCs w:val="36"/>
        </w:rPr>
        <w:t>一是</w:t>
      </w:r>
      <w:bookmarkStart w:id="5" w:name="OLE_LINK6"/>
      <w:r>
        <w:rPr>
          <w:rFonts w:hint="eastAsia" w:ascii="仿宋_GB2312" w:hAnsi="仿宋_GB2312" w:eastAsia="仿宋_GB2312" w:cs="仿宋_GB2312"/>
          <w:sz w:val="32"/>
          <w:szCs w:val="36"/>
          <w:lang w:val="en-US" w:eastAsia="zh-CN"/>
        </w:rPr>
        <w:t>修</w:t>
      </w:r>
      <w:r>
        <w:rPr>
          <w:rFonts w:ascii="仿宋_GB2312" w:hAnsi="仿宋_GB2312" w:eastAsia="仿宋_GB2312" w:cs="仿宋_GB2312"/>
          <w:sz w:val="32"/>
          <w:szCs w:val="36"/>
        </w:rPr>
        <w:t>定《招标采购管理办法》</w:t>
      </w:r>
      <w:bookmarkEnd w:id="5"/>
      <w:r>
        <w:rPr>
          <w:rFonts w:hint="eastAsia" w:ascii="仿宋_GB2312" w:hAnsi="仿宋_GB2312" w:eastAsia="仿宋_GB2312" w:cs="仿宋_GB2312"/>
          <w:sz w:val="32"/>
          <w:szCs w:val="36"/>
        </w:rPr>
        <w:t>，加强监督管理；二是</w:t>
      </w:r>
      <w:r>
        <w:rPr>
          <w:rFonts w:ascii="仿宋_GB2312" w:hAnsi="仿宋_GB2312" w:eastAsia="仿宋_GB2312" w:cs="仿宋_GB2312"/>
          <w:sz w:val="32"/>
          <w:szCs w:val="36"/>
        </w:rPr>
        <w:t>严格执行验收程序，邀请专业人员和审计人员参与验收。</w:t>
      </w:r>
    </w:p>
    <w:p w14:paraId="25676ACD">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textAlignment w:val="auto"/>
        <w:rPr>
          <w:rFonts w:hint="default" w:ascii="仿宋_GB2312" w:hAnsi="仿宋_GB2312" w:eastAsia="仿宋_GB2312" w:cs="仿宋_GB2312"/>
          <w:b w:val="0"/>
          <w:bCs w:val="0"/>
          <w:sz w:val="32"/>
          <w:szCs w:val="36"/>
          <w:lang w:val="en-US" w:eastAsia="zh-CN"/>
        </w:rPr>
      </w:pPr>
      <w:r>
        <w:rPr>
          <w:rFonts w:hint="eastAsia" w:ascii="仿宋_GB2312" w:hAnsi="仿宋_GB2312" w:eastAsia="仿宋_GB2312" w:cs="仿宋_GB2312"/>
          <w:b/>
          <w:bCs/>
          <w:sz w:val="32"/>
          <w:szCs w:val="36"/>
          <w:lang w:val="en-US" w:eastAsia="zh-CN"/>
        </w:rPr>
        <w:t>（23）提升考试招生水平</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val="0"/>
          <w:bCs w:val="0"/>
          <w:sz w:val="32"/>
          <w:szCs w:val="36"/>
          <w:lang w:val="en-US" w:eastAsia="zh-CN"/>
        </w:rPr>
        <w:t>一是</w:t>
      </w:r>
      <w:r>
        <w:rPr>
          <w:rFonts w:hint="default" w:ascii="仿宋_GB2312" w:hAnsi="仿宋_GB2312" w:eastAsia="仿宋_GB2312" w:cs="仿宋_GB2312"/>
          <w:b w:val="0"/>
          <w:bCs w:val="0"/>
          <w:sz w:val="32"/>
          <w:szCs w:val="36"/>
          <w:lang w:val="en-US" w:eastAsia="zh-CN"/>
        </w:rPr>
        <w:t>加强招生宣传队伍业务培训，提高招生队伍能力，提升招生宣传水平</w:t>
      </w:r>
      <w:r>
        <w:rPr>
          <w:rFonts w:hint="eastAsia" w:ascii="仿宋_GB2312" w:hAnsi="仿宋_GB2312" w:eastAsia="仿宋_GB2312" w:cs="仿宋_GB2312"/>
          <w:b w:val="0"/>
          <w:bCs w:val="0"/>
          <w:sz w:val="32"/>
          <w:szCs w:val="36"/>
          <w:lang w:val="en-US" w:eastAsia="zh-CN"/>
        </w:rPr>
        <w:t>；二是</w:t>
      </w:r>
      <w:r>
        <w:rPr>
          <w:rFonts w:hint="default" w:ascii="仿宋_GB2312" w:hAnsi="仿宋_GB2312" w:eastAsia="仿宋_GB2312" w:cs="仿宋_GB2312"/>
          <w:b w:val="0"/>
          <w:bCs w:val="0"/>
          <w:sz w:val="32"/>
          <w:szCs w:val="36"/>
          <w:lang w:val="en-US" w:eastAsia="zh-CN"/>
        </w:rPr>
        <w:t>每年依据</w:t>
      </w:r>
      <w:r>
        <w:rPr>
          <w:rFonts w:hint="eastAsia" w:ascii="仿宋_GB2312" w:hAnsi="仿宋_GB2312" w:eastAsia="仿宋_GB2312" w:cs="仿宋_GB2312"/>
          <w:b w:val="0"/>
          <w:bCs w:val="0"/>
          <w:sz w:val="32"/>
          <w:szCs w:val="36"/>
          <w:lang w:val="en-US" w:eastAsia="zh-CN"/>
        </w:rPr>
        <w:t>省</w:t>
      </w:r>
      <w:r>
        <w:rPr>
          <w:rFonts w:hint="default" w:ascii="仿宋_GB2312" w:hAnsi="仿宋_GB2312" w:eastAsia="仿宋_GB2312" w:cs="仿宋_GB2312"/>
          <w:b w:val="0"/>
          <w:bCs w:val="0"/>
          <w:sz w:val="32"/>
          <w:szCs w:val="36"/>
          <w:lang w:val="en-US" w:eastAsia="zh-CN"/>
        </w:rPr>
        <w:t>教育厅文件要求制定招生章程，依法合规开展招生宣传、招生考试、招生录取及录取公布</w:t>
      </w:r>
      <w:r>
        <w:rPr>
          <w:rFonts w:hint="eastAsia" w:ascii="仿宋_GB2312" w:hAnsi="仿宋_GB2312" w:eastAsia="仿宋_GB2312" w:cs="仿宋_GB2312"/>
          <w:b w:val="0"/>
          <w:bCs w:val="0"/>
          <w:sz w:val="32"/>
          <w:szCs w:val="36"/>
          <w:lang w:val="en-US" w:eastAsia="zh-CN"/>
        </w:rPr>
        <w:t>等工作。</w:t>
      </w:r>
    </w:p>
    <w:p w14:paraId="58F469F0">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textAlignment w:val="auto"/>
        <w:rPr>
          <w:rFonts w:hint="default"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9.严格</w:t>
      </w:r>
      <w:r>
        <w:rPr>
          <w:rFonts w:hint="default" w:ascii="仿宋_GB2312" w:hAnsi="仿宋_GB2312" w:eastAsia="仿宋_GB2312" w:cs="仿宋_GB2312"/>
          <w:b/>
          <w:bCs/>
          <w:sz w:val="32"/>
          <w:szCs w:val="36"/>
          <w:lang w:val="en-US" w:eastAsia="zh-CN"/>
        </w:rPr>
        <w:t>执行财经纪律</w:t>
      </w:r>
    </w:p>
    <w:p w14:paraId="42FBCB8F">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jc w:val="left"/>
        <w:textAlignment w:val="auto"/>
        <w:rPr>
          <w:rFonts w:hint="default" w:ascii="仿宋_GB2312" w:hAnsi="仿宋_GB2312" w:eastAsia="仿宋_GB2312" w:cs="仿宋_GB2312"/>
          <w:b w:val="0"/>
          <w:bCs w:val="0"/>
          <w:sz w:val="32"/>
          <w:szCs w:val="36"/>
          <w:lang w:val="en-US" w:eastAsia="zh-CN"/>
        </w:rPr>
      </w:pPr>
      <w:r>
        <w:rPr>
          <w:rFonts w:hint="default" w:ascii="仿宋_GB2312" w:hAnsi="仿宋_GB2312" w:eastAsia="仿宋_GB2312" w:cs="仿宋_GB2312"/>
          <w:b/>
          <w:bCs/>
          <w:sz w:val="32"/>
          <w:szCs w:val="36"/>
          <w:lang w:val="en-US" w:eastAsia="zh-CN"/>
        </w:rPr>
        <w:t>（2</w:t>
      </w:r>
      <w:r>
        <w:rPr>
          <w:rFonts w:hint="eastAsia" w:ascii="仿宋_GB2312" w:hAnsi="仿宋_GB2312" w:eastAsia="仿宋_GB2312" w:cs="仿宋_GB2312"/>
          <w:b/>
          <w:bCs/>
          <w:sz w:val="32"/>
          <w:szCs w:val="36"/>
          <w:lang w:val="en-US" w:eastAsia="zh-CN"/>
        </w:rPr>
        <w:t>4</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规范</w:t>
      </w:r>
      <w:r>
        <w:rPr>
          <w:rFonts w:hint="default" w:ascii="仿宋_GB2312" w:hAnsi="仿宋_GB2312" w:eastAsia="仿宋_GB2312" w:cs="仿宋_GB2312"/>
          <w:b/>
          <w:bCs/>
          <w:sz w:val="32"/>
          <w:szCs w:val="36"/>
          <w:lang w:val="en-US" w:eastAsia="zh-CN"/>
        </w:rPr>
        <w:t>大额资金管理。</w:t>
      </w:r>
      <w:r>
        <w:rPr>
          <w:rFonts w:hint="default" w:ascii="仿宋_GB2312" w:hAnsi="仿宋_GB2312" w:eastAsia="仿宋_GB2312" w:cs="仿宋_GB2312"/>
          <w:b w:val="0"/>
          <w:bCs w:val="0"/>
          <w:sz w:val="32"/>
          <w:szCs w:val="36"/>
          <w:lang w:val="en-US" w:eastAsia="zh-CN"/>
        </w:rPr>
        <w:t>制定《大额资金支出管理办法》，闲置资金在购买大额存单、七天通知存款等均事前集体决策后购买。</w:t>
      </w:r>
    </w:p>
    <w:p w14:paraId="292ED3EB">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jc w:val="left"/>
        <w:textAlignment w:val="auto"/>
        <w:rPr>
          <w:rFonts w:hint="default" w:ascii="仿宋_GB2312" w:hAnsi="仿宋_GB2312" w:eastAsia="仿宋_GB2312" w:cs="仿宋_GB2312"/>
          <w:b w:val="0"/>
          <w:bCs w:val="0"/>
          <w:sz w:val="32"/>
          <w:szCs w:val="36"/>
          <w:lang w:val="en-US" w:eastAsia="zh-CN"/>
        </w:rPr>
      </w:pPr>
      <w:r>
        <w:rPr>
          <w:rFonts w:hint="default" w:ascii="仿宋_GB2312" w:hAnsi="仿宋_GB2312" w:eastAsia="仿宋_GB2312" w:cs="仿宋_GB2312"/>
          <w:b/>
          <w:bCs/>
          <w:sz w:val="32"/>
          <w:szCs w:val="36"/>
          <w:lang w:val="en-US" w:eastAsia="zh-CN"/>
        </w:rPr>
        <w:t>（2</w:t>
      </w:r>
      <w:r>
        <w:rPr>
          <w:rFonts w:hint="eastAsia" w:ascii="仿宋_GB2312" w:hAnsi="仿宋_GB2312" w:eastAsia="仿宋_GB2312" w:cs="仿宋_GB2312"/>
          <w:b/>
          <w:bCs/>
          <w:sz w:val="32"/>
          <w:szCs w:val="36"/>
          <w:lang w:val="en-US" w:eastAsia="zh-CN"/>
        </w:rPr>
        <w:t>5</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做好</w:t>
      </w:r>
      <w:r>
        <w:rPr>
          <w:rFonts w:hint="default" w:ascii="仿宋_GB2312" w:hAnsi="仿宋_GB2312" w:eastAsia="仿宋_GB2312" w:cs="仿宋_GB2312"/>
          <w:b/>
          <w:bCs/>
          <w:sz w:val="32"/>
          <w:szCs w:val="36"/>
          <w:lang w:val="en-US" w:eastAsia="zh-CN"/>
        </w:rPr>
        <w:t>财务公开。</w:t>
      </w:r>
      <w:r>
        <w:rPr>
          <w:rFonts w:hint="eastAsia" w:ascii="仿宋_GB2312" w:hAnsi="仿宋_GB2312" w:eastAsia="仿宋_GB2312" w:cs="仿宋_GB2312"/>
          <w:b w:val="0"/>
          <w:bCs w:val="0"/>
          <w:sz w:val="32"/>
          <w:szCs w:val="36"/>
          <w:lang w:val="en-US" w:eastAsia="zh-CN"/>
        </w:rPr>
        <w:t>按照</w:t>
      </w:r>
      <w:r>
        <w:rPr>
          <w:rFonts w:hint="default" w:ascii="仿宋_GB2312" w:hAnsi="仿宋_GB2312" w:eastAsia="仿宋_GB2312" w:cs="仿宋_GB2312"/>
          <w:b w:val="0"/>
          <w:bCs w:val="0"/>
          <w:sz w:val="32"/>
          <w:szCs w:val="36"/>
          <w:lang w:val="en-US" w:eastAsia="zh-CN"/>
        </w:rPr>
        <w:t>上级资产管理部门统一形式规范财务信息公开，学校2025年度预算财务信息（企业会计准则口径编制）</w:t>
      </w:r>
      <w:r>
        <w:rPr>
          <w:rFonts w:hint="eastAsia" w:ascii="仿宋_GB2312" w:hAnsi="仿宋_GB2312" w:eastAsia="仿宋_GB2312" w:cs="仿宋_GB2312"/>
          <w:b w:val="0"/>
          <w:bCs w:val="0"/>
          <w:sz w:val="32"/>
          <w:szCs w:val="36"/>
          <w:lang w:val="en-US" w:eastAsia="zh-CN"/>
        </w:rPr>
        <w:t>已公开、</w:t>
      </w:r>
      <w:r>
        <w:rPr>
          <w:rFonts w:hint="default" w:ascii="仿宋_GB2312" w:hAnsi="仿宋_GB2312" w:eastAsia="仿宋_GB2312" w:cs="仿宋_GB2312"/>
          <w:b w:val="0"/>
          <w:bCs w:val="0"/>
          <w:sz w:val="32"/>
          <w:szCs w:val="36"/>
          <w:lang w:val="en-US" w:eastAsia="zh-CN"/>
        </w:rPr>
        <w:t>2024年度决算财务信息（企业会计准则口径编制）</w:t>
      </w:r>
      <w:r>
        <w:rPr>
          <w:rFonts w:hint="eastAsia" w:ascii="仿宋_GB2312" w:hAnsi="仿宋_GB2312" w:eastAsia="仿宋_GB2312" w:cs="仿宋_GB2312"/>
          <w:b w:val="0"/>
          <w:bCs w:val="0"/>
          <w:sz w:val="32"/>
          <w:szCs w:val="36"/>
          <w:lang w:val="en-US" w:eastAsia="zh-CN"/>
        </w:rPr>
        <w:t>9月份公开</w:t>
      </w:r>
      <w:r>
        <w:rPr>
          <w:rFonts w:hint="default" w:ascii="仿宋_GB2312" w:hAnsi="仿宋_GB2312" w:eastAsia="仿宋_GB2312" w:cs="仿宋_GB2312"/>
          <w:b w:val="0"/>
          <w:bCs w:val="0"/>
          <w:sz w:val="32"/>
          <w:szCs w:val="36"/>
          <w:lang w:val="en-US" w:eastAsia="zh-CN"/>
        </w:rPr>
        <w:t>。</w:t>
      </w:r>
    </w:p>
    <w:p w14:paraId="14B2E63E">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jc w:val="left"/>
        <w:textAlignment w:val="auto"/>
        <w:rPr>
          <w:rFonts w:hint="default"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（26）防止</w:t>
      </w:r>
      <w:r>
        <w:rPr>
          <w:rFonts w:hint="default" w:ascii="仿宋_GB2312" w:hAnsi="仿宋_GB2312" w:eastAsia="仿宋_GB2312" w:cs="仿宋_GB2312"/>
          <w:b/>
          <w:bCs/>
          <w:sz w:val="32"/>
          <w:szCs w:val="36"/>
          <w:lang w:val="en-US" w:eastAsia="zh-CN"/>
        </w:rPr>
        <w:t>资金流失。</w:t>
      </w:r>
      <w:r>
        <w:rPr>
          <w:rFonts w:hint="eastAsia" w:ascii="仿宋_GB2312" w:hAnsi="仿宋_GB2312" w:eastAsia="仿宋_GB2312" w:cs="仿宋_GB2312"/>
          <w:b w:val="0"/>
          <w:bCs w:val="0"/>
          <w:sz w:val="32"/>
          <w:szCs w:val="36"/>
          <w:lang w:val="en-US" w:eastAsia="zh-CN"/>
        </w:rPr>
        <w:t>学校供配电施工已完成，并独立开户，不再分摊基本电费（电损）。</w:t>
      </w:r>
    </w:p>
    <w:p w14:paraId="034DF966">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jc w:val="left"/>
        <w:textAlignment w:val="auto"/>
        <w:rPr>
          <w:rFonts w:hint="default" w:ascii="仿宋_GB2312" w:hAnsi="仿宋_GB2312" w:eastAsia="仿宋_GB2312" w:cs="仿宋_GB2312"/>
          <w:b/>
          <w:bCs/>
          <w:sz w:val="32"/>
          <w:szCs w:val="36"/>
          <w:lang w:val="en-US" w:eastAsia="zh-CN"/>
        </w:rPr>
      </w:pPr>
      <w:r>
        <w:rPr>
          <w:rFonts w:hint="default" w:ascii="仿宋_GB2312" w:hAnsi="仿宋_GB2312" w:eastAsia="仿宋_GB2312" w:cs="仿宋_GB2312"/>
          <w:b/>
          <w:bCs/>
          <w:sz w:val="32"/>
          <w:szCs w:val="36"/>
          <w:lang w:val="en-US" w:eastAsia="zh-CN"/>
        </w:rPr>
        <w:t>（三）基层党组织和干部队伍建设</w:t>
      </w:r>
      <w:r>
        <w:rPr>
          <w:rFonts w:hint="eastAsia" w:ascii="仿宋_GB2312" w:hAnsi="仿宋_GB2312" w:eastAsia="仿宋_GB2312" w:cs="仿宋_GB2312"/>
          <w:b/>
          <w:bCs/>
          <w:sz w:val="32"/>
          <w:szCs w:val="36"/>
          <w:lang w:val="en-US" w:eastAsia="zh-CN"/>
        </w:rPr>
        <w:t>方面</w:t>
      </w:r>
    </w:p>
    <w:p w14:paraId="51CFAD47">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jc w:val="left"/>
        <w:textAlignment w:val="auto"/>
        <w:rPr>
          <w:rFonts w:hint="default" w:ascii="仿宋_GB2312" w:hAnsi="仿宋_GB2312" w:eastAsia="仿宋_GB2312" w:cs="仿宋_GB2312"/>
          <w:b/>
          <w:bCs/>
          <w:sz w:val="32"/>
          <w:szCs w:val="36"/>
          <w:lang w:val="en-US" w:eastAsia="zh-CN"/>
        </w:rPr>
      </w:pPr>
      <w:r>
        <w:rPr>
          <w:rFonts w:hint="default" w:ascii="仿宋_GB2312" w:hAnsi="仿宋_GB2312" w:eastAsia="仿宋_GB2312" w:cs="仿宋_GB2312"/>
          <w:b/>
          <w:bCs/>
          <w:sz w:val="32"/>
          <w:szCs w:val="36"/>
          <w:lang w:val="en-US" w:eastAsia="zh-CN"/>
        </w:rPr>
        <w:t>1</w:t>
      </w:r>
      <w:r>
        <w:rPr>
          <w:rFonts w:hint="eastAsia" w:ascii="仿宋_GB2312" w:hAnsi="仿宋_GB2312" w:eastAsia="仿宋_GB2312" w:cs="仿宋_GB2312"/>
          <w:b/>
          <w:bCs/>
          <w:sz w:val="32"/>
          <w:szCs w:val="36"/>
          <w:lang w:val="en-US" w:eastAsia="zh-CN"/>
        </w:rPr>
        <w:t>0</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贯彻落实新时代党的组织路线</w:t>
      </w:r>
    </w:p>
    <w:p w14:paraId="631F788A">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jc w:val="left"/>
        <w:textAlignment w:val="auto"/>
        <w:rPr>
          <w:rFonts w:hint="default" w:ascii="仿宋_GB2312" w:hAnsi="仿宋_GB2312" w:eastAsia="仿宋_GB2312" w:cs="仿宋_GB2312"/>
          <w:b w:val="0"/>
          <w:bCs w:val="0"/>
          <w:sz w:val="32"/>
          <w:szCs w:val="36"/>
          <w:lang w:val="en-US" w:eastAsia="zh-CN"/>
        </w:rPr>
      </w:pP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27</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不断提升基层党建水平</w:t>
      </w:r>
      <w:r>
        <w:rPr>
          <w:rFonts w:hint="default" w:ascii="仿宋_GB2312" w:hAnsi="仿宋_GB2312" w:eastAsia="仿宋_GB2312" w:cs="仿宋_GB2312"/>
          <w:b/>
          <w:bCs/>
          <w:sz w:val="32"/>
          <w:szCs w:val="36"/>
          <w:lang w:val="en-US" w:eastAsia="zh-CN"/>
        </w:rPr>
        <w:t>。</w:t>
      </w:r>
      <w:r>
        <w:rPr>
          <w:rFonts w:hint="default" w:ascii="仿宋_GB2312" w:hAnsi="仿宋_GB2312" w:eastAsia="仿宋_GB2312" w:cs="仿宋_GB2312"/>
          <w:b w:val="0"/>
          <w:bCs w:val="0"/>
          <w:sz w:val="32"/>
          <w:szCs w:val="36"/>
          <w:lang w:val="en-US" w:eastAsia="zh-CN"/>
        </w:rPr>
        <w:t>一是</w:t>
      </w:r>
      <w:bookmarkStart w:id="6" w:name="OLE_LINK7"/>
      <w:bookmarkStart w:id="7" w:name="OLE_LINK8"/>
      <w:r>
        <w:rPr>
          <w:rFonts w:hint="default" w:ascii="仿宋_GB2312" w:hAnsi="仿宋_GB2312" w:eastAsia="仿宋_GB2312" w:cs="仿宋_GB2312"/>
          <w:b w:val="0"/>
          <w:bCs w:val="0"/>
          <w:sz w:val="32"/>
          <w:szCs w:val="36"/>
          <w:lang w:val="en-US" w:eastAsia="zh-CN"/>
        </w:rPr>
        <w:t>扎实开展深入贯彻中央八项规定精神学习教育</w:t>
      </w:r>
      <w:bookmarkEnd w:id="6"/>
      <w:r>
        <w:rPr>
          <w:rFonts w:hint="default" w:ascii="仿宋_GB2312" w:hAnsi="仿宋_GB2312" w:eastAsia="仿宋_GB2312" w:cs="仿宋_GB2312"/>
          <w:b w:val="0"/>
          <w:bCs w:val="0"/>
          <w:sz w:val="32"/>
          <w:szCs w:val="36"/>
          <w:lang w:val="en-US" w:eastAsia="zh-CN"/>
        </w:rPr>
        <w:t>，</w:t>
      </w:r>
      <w:r>
        <w:rPr>
          <w:rFonts w:hint="eastAsia" w:ascii="仿宋_GB2312" w:hAnsi="仿宋_GB2312" w:eastAsia="仿宋_GB2312" w:cs="仿宋_GB2312"/>
          <w:b w:val="0"/>
          <w:bCs w:val="0"/>
          <w:sz w:val="32"/>
          <w:szCs w:val="36"/>
          <w:lang w:val="en-US" w:eastAsia="zh-CN"/>
        </w:rPr>
        <w:t>坚持学查改一体推进，教育引导广大党员干部锤炼党性、提高思想觉悟，努力以作风建设新成效推动学校高质量发展</w:t>
      </w:r>
      <w:bookmarkEnd w:id="7"/>
      <w:r>
        <w:rPr>
          <w:rFonts w:hint="default" w:ascii="仿宋_GB2312" w:hAnsi="仿宋_GB2312" w:eastAsia="仿宋_GB2312" w:cs="仿宋_GB2312"/>
          <w:b w:val="0"/>
          <w:bCs w:val="0"/>
          <w:sz w:val="32"/>
          <w:szCs w:val="36"/>
          <w:lang w:val="en-US" w:eastAsia="zh-CN"/>
        </w:rPr>
        <w:t>；二是压实党建工作责任制，</w:t>
      </w:r>
      <w:r>
        <w:rPr>
          <w:rFonts w:hint="eastAsia" w:ascii="仿宋_GB2312" w:hAnsi="仿宋_GB2312" w:eastAsia="仿宋_GB2312" w:cs="仿宋_GB2312"/>
          <w:b w:val="0"/>
          <w:bCs w:val="0"/>
          <w:sz w:val="32"/>
          <w:szCs w:val="36"/>
          <w:lang w:val="en-US" w:eastAsia="zh-CN"/>
        </w:rPr>
        <w:t>定期开展</w:t>
      </w:r>
      <w:r>
        <w:rPr>
          <w:rFonts w:hint="default" w:ascii="仿宋_GB2312" w:hAnsi="仿宋_GB2312" w:eastAsia="仿宋_GB2312" w:cs="仿宋_GB2312"/>
          <w:b w:val="0"/>
          <w:bCs w:val="0"/>
          <w:sz w:val="32"/>
          <w:szCs w:val="36"/>
          <w:lang w:val="en-US" w:eastAsia="zh-CN"/>
        </w:rPr>
        <w:t>党支部</w:t>
      </w:r>
      <w:r>
        <w:rPr>
          <w:rFonts w:hint="eastAsia" w:ascii="仿宋_GB2312" w:hAnsi="仿宋_GB2312" w:eastAsia="仿宋_GB2312" w:cs="仿宋_GB2312"/>
          <w:b w:val="0"/>
          <w:bCs w:val="0"/>
          <w:sz w:val="32"/>
          <w:szCs w:val="36"/>
          <w:lang w:val="en-US" w:eastAsia="zh-CN"/>
        </w:rPr>
        <w:t>年度</w:t>
      </w:r>
      <w:r>
        <w:rPr>
          <w:rFonts w:hint="default" w:ascii="仿宋_GB2312" w:hAnsi="仿宋_GB2312" w:eastAsia="仿宋_GB2312" w:cs="仿宋_GB2312"/>
          <w:b w:val="0"/>
          <w:bCs w:val="0"/>
          <w:sz w:val="32"/>
          <w:szCs w:val="36"/>
          <w:lang w:val="en-US" w:eastAsia="zh-CN"/>
        </w:rPr>
        <w:t>考核</w:t>
      </w:r>
      <w:r>
        <w:rPr>
          <w:rFonts w:hint="eastAsia" w:ascii="仿宋_GB2312" w:hAnsi="仿宋_GB2312" w:eastAsia="仿宋_GB2312" w:cs="仿宋_GB2312"/>
          <w:b w:val="0"/>
          <w:bCs w:val="0"/>
          <w:sz w:val="32"/>
          <w:szCs w:val="36"/>
          <w:lang w:val="en-US" w:eastAsia="zh-CN"/>
        </w:rPr>
        <w:t>工作，</w:t>
      </w:r>
      <w:r>
        <w:rPr>
          <w:rFonts w:hint="default" w:ascii="仿宋_GB2312" w:hAnsi="仿宋_GB2312" w:eastAsia="仿宋_GB2312" w:cs="仿宋_GB2312"/>
          <w:b w:val="0"/>
          <w:bCs w:val="0"/>
          <w:sz w:val="32"/>
          <w:szCs w:val="36"/>
          <w:lang w:val="en-US" w:eastAsia="zh-CN"/>
        </w:rPr>
        <w:t>上半年获评市教育局党委五星级党支部3个、四星级党支部1个；</w:t>
      </w:r>
      <w:r>
        <w:rPr>
          <w:rFonts w:hint="eastAsia" w:ascii="仿宋_GB2312" w:hAnsi="仿宋_GB2312" w:eastAsia="仿宋_GB2312" w:cs="仿宋_GB2312"/>
          <w:b w:val="0"/>
          <w:bCs w:val="0"/>
          <w:sz w:val="32"/>
          <w:szCs w:val="36"/>
          <w:lang w:val="en-US" w:eastAsia="zh-CN"/>
        </w:rPr>
        <w:t>三</w:t>
      </w:r>
      <w:r>
        <w:rPr>
          <w:rFonts w:hint="default" w:ascii="仿宋_GB2312" w:hAnsi="仿宋_GB2312" w:eastAsia="仿宋_GB2312" w:cs="仿宋_GB2312"/>
          <w:b w:val="0"/>
          <w:bCs w:val="0"/>
          <w:sz w:val="32"/>
          <w:szCs w:val="36"/>
          <w:lang w:val="en-US" w:eastAsia="zh-CN"/>
        </w:rPr>
        <w:t>是</w:t>
      </w:r>
      <w:bookmarkStart w:id="8" w:name="OLE_LINK9"/>
      <w:r>
        <w:rPr>
          <w:rFonts w:hint="eastAsia" w:ascii="仿宋_GB2312" w:hAnsi="仿宋_GB2312" w:eastAsia="仿宋_GB2312" w:cs="仿宋_GB2312"/>
          <w:b w:val="0"/>
          <w:bCs w:val="0"/>
          <w:sz w:val="32"/>
          <w:szCs w:val="36"/>
          <w:lang w:val="en-US" w:eastAsia="zh-CN"/>
        </w:rPr>
        <w:t>广泛</w:t>
      </w:r>
      <w:r>
        <w:rPr>
          <w:rFonts w:hint="default" w:ascii="仿宋_GB2312" w:hAnsi="仿宋_GB2312" w:eastAsia="仿宋_GB2312" w:cs="仿宋_GB2312"/>
          <w:b w:val="0"/>
          <w:bCs w:val="0"/>
          <w:sz w:val="32"/>
          <w:szCs w:val="36"/>
          <w:lang w:val="en-US" w:eastAsia="zh-CN"/>
        </w:rPr>
        <w:t>开展党员承诺践诺活动，</w:t>
      </w:r>
      <w:bookmarkEnd w:id="8"/>
      <w:r>
        <w:rPr>
          <w:rFonts w:hint="default" w:ascii="仿宋_GB2312" w:hAnsi="仿宋_GB2312" w:eastAsia="仿宋_GB2312" w:cs="仿宋_GB2312"/>
          <w:b w:val="0"/>
          <w:bCs w:val="0"/>
          <w:sz w:val="32"/>
          <w:szCs w:val="36"/>
          <w:lang w:val="en-US" w:eastAsia="zh-CN"/>
        </w:rPr>
        <w:t>激发党员</w:t>
      </w:r>
      <w:r>
        <w:rPr>
          <w:rFonts w:hint="eastAsia" w:ascii="仿宋_GB2312" w:hAnsi="仿宋_GB2312" w:eastAsia="仿宋_GB2312" w:cs="仿宋_GB2312"/>
          <w:b w:val="0"/>
          <w:bCs w:val="0"/>
          <w:sz w:val="32"/>
          <w:szCs w:val="36"/>
          <w:lang w:val="en-US" w:eastAsia="zh-CN"/>
        </w:rPr>
        <w:t>立足岗位讲奉献勇担当的激情</w:t>
      </w:r>
      <w:r>
        <w:rPr>
          <w:rFonts w:hint="default" w:ascii="仿宋_GB2312" w:hAnsi="仿宋_GB2312" w:eastAsia="仿宋_GB2312" w:cs="仿宋_GB2312"/>
          <w:b w:val="0"/>
          <w:bCs w:val="0"/>
          <w:sz w:val="32"/>
          <w:szCs w:val="36"/>
          <w:lang w:val="en-US" w:eastAsia="zh-CN"/>
        </w:rPr>
        <w:t>；</w:t>
      </w:r>
      <w:r>
        <w:rPr>
          <w:rFonts w:hint="eastAsia" w:ascii="仿宋_GB2312" w:hAnsi="仿宋_GB2312" w:eastAsia="仿宋_GB2312" w:cs="仿宋_GB2312"/>
          <w:b w:val="0"/>
          <w:bCs w:val="0"/>
          <w:sz w:val="32"/>
          <w:szCs w:val="36"/>
          <w:lang w:val="en-US" w:eastAsia="zh-CN"/>
        </w:rPr>
        <w:t>四</w:t>
      </w:r>
      <w:r>
        <w:rPr>
          <w:rFonts w:hint="default" w:ascii="仿宋_GB2312" w:hAnsi="仿宋_GB2312" w:eastAsia="仿宋_GB2312" w:cs="仿宋_GB2312"/>
          <w:b w:val="0"/>
          <w:bCs w:val="0"/>
          <w:sz w:val="32"/>
          <w:szCs w:val="36"/>
          <w:lang w:val="en-US" w:eastAsia="zh-CN"/>
        </w:rPr>
        <w:t>是选送支部书记、支部委员参加各类培训班，提升党务工作者综合能力。</w:t>
      </w:r>
    </w:p>
    <w:p w14:paraId="24A5CB38">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jc w:val="left"/>
        <w:textAlignment w:val="auto"/>
        <w:rPr>
          <w:rFonts w:hint="default" w:ascii="仿宋_GB2312" w:hAnsi="仿宋_GB2312" w:eastAsia="仿宋_GB2312" w:cs="仿宋_GB2312"/>
          <w:b w:val="0"/>
          <w:bCs w:val="0"/>
          <w:sz w:val="32"/>
          <w:szCs w:val="36"/>
          <w:lang w:val="en-US" w:eastAsia="zh-CN"/>
        </w:rPr>
      </w:pPr>
      <w:r>
        <w:rPr>
          <w:rFonts w:hint="eastAsia" w:ascii="仿宋_GB2312" w:hAnsi="仿宋_GB2312" w:eastAsia="仿宋_GB2312" w:cs="仿宋_GB2312"/>
          <w:b/>
          <w:bCs/>
          <w:sz w:val="32"/>
          <w:szCs w:val="36"/>
          <w:lang w:val="en-US" w:eastAsia="zh-CN"/>
        </w:rPr>
        <w:t>（28）丰富基层党组织生活</w:t>
      </w:r>
      <w:r>
        <w:rPr>
          <w:rFonts w:hint="default" w:ascii="仿宋_GB2312" w:hAnsi="仿宋_GB2312" w:eastAsia="仿宋_GB2312" w:cs="仿宋_GB2312"/>
          <w:b/>
          <w:bCs/>
          <w:sz w:val="32"/>
          <w:szCs w:val="36"/>
          <w:lang w:val="en-US" w:eastAsia="zh-CN"/>
        </w:rPr>
        <w:t>。</w:t>
      </w:r>
      <w:r>
        <w:rPr>
          <w:rFonts w:hint="default" w:ascii="仿宋_GB2312" w:hAnsi="仿宋_GB2312" w:eastAsia="仿宋_GB2312" w:cs="仿宋_GB2312"/>
          <w:b w:val="0"/>
          <w:bCs w:val="0"/>
          <w:sz w:val="32"/>
          <w:szCs w:val="36"/>
          <w:lang w:val="en-US" w:eastAsia="zh-CN"/>
        </w:rPr>
        <w:t>一是以</w:t>
      </w:r>
      <w:r>
        <w:rPr>
          <w:rFonts w:hint="eastAsia" w:ascii="仿宋_GB2312" w:hAnsi="仿宋_GB2312" w:eastAsia="仿宋_GB2312" w:cs="仿宋_GB2312"/>
          <w:b w:val="0"/>
          <w:bCs w:val="0"/>
          <w:sz w:val="32"/>
          <w:szCs w:val="36"/>
          <w:lang w:val="en-US" w:eastAsia="zh-CN"/>
        </w:rPr>
        <w:t>全省高校“双带头人”教师党支部书记“强国行”</w:t>
      </w:r>
      <w:r>
        <w:rPr>
          <w:rFonts w:hint="default" w:ascii="仿宋_GB2312" w:hAnsi="仿宋_GB2312" w:eastAsia="仿宋_GB2312" w:cs="仿宋_GB2312"/>
          <w:b w:val="0"/>
          <w:bCs w:val="0"/>
          <w:sz w:val="32"/>
          <w:szCs w:val="36"/>
          <w:lang w:val="en-US" w:eastAsia="zh-CN"/>
        </w:rPr>
        <w:t>专项</w:t>
      </w:r>
      <w:r>
        <w:rPr>
          <w:rFonts w:hint="eastAsia" w:ascii="仿宋_GB2312" w:hAnsi="仿宋_GB2312" w:eastAsia="仿宋_GB2312" w:cs="仿宋_GB2312"/>
          <w:b w:val="0"/>
          <w:bCs w:val="0"/>
          <w:sz w:val="32"/>
          <w:szCs w:val="36"/>
          <w:lang w:val="en-US" w:eastAsia="zh-CN"/>
        </w:rPr>
        <w:t>行动</w:t>
      </w:r>
      <w:r>
        <w:rPr>
          <w:rFonts w:hint="default" w:ascii="仿宋_GB2312" w:hAnsi="仿宋_GB2312" w:eastAsia="仿宋_GB2312" w:cs="仿宋_GB2312"/>
          <w:b w:val="0"/>
          <w:bCs w:val="0"/>
          <w:sz w:val="32"/>
          <w:szCs w:val="36"/>
          <w:lang w:val="en-US" w:eastAsia="zh-CN"/>
        </w:rPr>
        <w:t>团队机电工程党支部为示范引领，推动各支部党建工作全面提升；二是加强每月对支部的工作提示，明确各阶段任务要求，着力提高“三会一课”和主题党日质量；三是汽车制造</w:t>
      </w:r>
      <w:bookmarkStart w:id="9" w:name="OLE_LINK13"/>
      <w:r>
        <w:rPr>
          <w:rFonts w:hint="default" w:ascii="仿宋_GB2312" w:hAnsi="仿宋_GB2312" w:eastAsia="仿宋_GB2312" w:cs="仿宋_GB2312"/>
          <w:b w:val="0"/>
          <w:bCs w:val="0"/>
          <w:sz w:val="32"/>
          <w:szCs w:val="36"/>
          <w:lang w:val="en-US" w:eastAsia="zh-CN"/>
        </w:rPr>
        <w:t>等</w:t>
      </w:r>
      <w:bookmarkEnd w:id="9"/>
      <w:r>
        <w:rPr>
          <w:rFonts w:hint="default" w:ascii="仿宋_GB2312" w:hAnsi="仿宋_GB2312" w:eastAsia="仿宋_GB2312" w:cs="仿宋_GB2312"/>
          <w:b w:val="0"/>
          <w:bCs w:val="0"/>
          <w:sz w:val="32"/>
          <w:szCs w:val="36"/>
          <w:lang w:val="en-US" w:eastAsia="zh-CN"/>
        </w:rPr>
        <w:t>支部围绕教育教学、人才培养等中心工作充分发挥党员先锋模范作用。</w:t>
      </w:r>
    </w:p>
    <w:p w14:paraId="726713B4">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jc w:val="left"/>
        <w:textAlignment w:val="auto"/>
        <w:rPr>
          <w:rFonts w:hint="default" w:ascii="仿宋_GB2312" w:hAnsi="仿宋_GB2312" w:eastAsia="仿宋_GB2312" w:cs="仿宋_GB2312"/>
          <w:b w:val="0"/>
          <w:bCs w:val="0"/>
          <w:sz w:val="32"/>
          <w:szCs w:val="36"/>
          <w:lang w:val="en-US" w:eastAsia="zh-CN"/>
        </w:rPr>
      </w:pP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29</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严格执行民主集中制</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val="0"/>
          <w:bCs w:val="0"/>
          <w:sz w:val="32"/>
          <w:szCs w:val="36"/>
          <w:lang w:val="en-US" w:eastAsia="zh-CN"/>
        </w:rPr>
        <w:t>一是深入学习贯彻</w:t>
      </w:r>
      <w:r>
        <w:rPr>
          <w:rFonts w:hint="default" w:ascii="仿宋_GB2312" w:hAnsi="仿宋_GB2312" w:eastAsia="仿宋_GB2312" w:cs="仿宋_GB2312"/>
          <w:b w:val="0"/>
          <w:bCs w:val="0"/>
          <w:sz w:val="32"/>
          <w:szCs w:val="36"/>
          <w:lang w:val="en-US" w:eastAsia="zh-CN"/>
        </w:rPr>
        <w:t>《中国共产党支部工作条例（试行）》，推动党支部建设提质增效；</w:t>
      </w:r>
      <w:r>
        <w:rPr>
          <w:rFonts w:hint="eastAsia" w:ascii="仿宋_GB2312" w:hAnsi="仿宋_GB2312" w:eastAsia="仿宋_GB2312" w:cs="仿宋_GB2312"/>
          <w:b w:val="0"/>
          <w:bCs w:val="0"/>
          <w:sz w:val="32"/>
          <w:szCs w:val="36"/>
          <w:lang w:val="en-US" w:eastAsia="zh-CN"/>
        </w:rPr>
        <w:t>二</w:t>
      </w:r>
      <w:r>
        <w:rPr>
          <w:rFonts w:hint="default" w:ascii="仿宋_GB2312" w:hAnsi="仿宋_GB2312" w:eastAsia="仿宋_GB2312" w:cs="仿宋_GB2312"/>
          <w:b w:val="0"/>
          <w:bCs w:val="0"/>
          <w:sz w:val="32"/>
          <w:szCs w:val="36"/>
          <w:lang w:val="en-US" w:eastAsia="zh-CN"/>
        </w:rPr>
        <w:t>是</w:t>
      </w:r>
      <w:r>
        <w:rPr>
          <w:rFonts w:hint="eastAsia" w:ascii="仿宋_GB2312" w:hAnsi="仿宋_GB2312" w:eastAsia="仿宋_GB2312" w:cs="仿宋_GB2312"/>
          <w:b w:val="0"/>
          <w:bCs w:val="0"/>
          <w:sz w:val="32"/>
          <w:szCs w:val="36"/>
          <w:lang w:val="en-US" w:eastAsia="zh-CN"/>
        </w:rPr>
        <w:t>加强对各党支部</w:t>
      </w:r>
      <w:r>
        <w:rPr>
          <w:rFonts w:hint="default" w:ascii="仿宋_GB2312" w:hAnsi="仿宋_GB2312" w:eastAsia="仿宋_GB2312" w:cs="仿宋_GB2312"/>
          <w:b w:val="0"/>
          <w:bCs w:val="0"/>
          <w:sz w:val="32"/>
          <w:szCs w:val="36"/>
          <w:lang w:val="en-US" w:eastAsia="zh-CN"/>
        </w:rPr>
        <w:t>发展党员、评优评先等工作</w:t>
      </w:r>
      <w:r>
        <w:rPr>
          <w:rFonts w:hint="eastAsia" w:ascii="仿宋_GB2312" w:hAnsi="仿宋_GB2312" w:eastAsia="仿宋_GB2312" w:cs="仿宋_GB2312"/>
          <w:b w:val="0"/>
          <w:bCs w:val="0"/>
          <w:sz w:val="32"/>
          <w:szCs w:val="36"/>
          <w:lang w:val="en-US" w:eastAsia="zh-CN"/>
        </w:rPr>
        <w:t>的指导</w:t>
      </w:r>
      <w:r>
        <w:rPr>
          <w:rFonts w:hint="default" w:ascii="仿宋_GB2312" w:hAnsi="仿宋_GB2312" w:eastAsia="仿宋_GB2312" w:cs="仿宋_GB2312"/>
          <w:b w:val="0"/>
          <w:bCs w:val="0"/>
          <w:sz w:val="32"/>
          <w:szCs w:val="36"/>
          <w:lang w:val="en-US" w:eastAsia="zh-CN"/>
        </w:rPr>
        <w:t>，确保党内民主落实规范。</w:t>
      </w:r>
    </w:p>
    <w:p w14:paraId="3A8046B4">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00" w:lineRule="exact"/>
        <w:ind w:firstLine="643" w:firstLineChars="200"/>
        <w:jc w:val="left"/>
        <w:textAlignment w:val="auto"/>
        <w:rPr>
          <w:rFonts w:hint="default" w:ascii="仿宋_GB2312" w:hAnsi="仿宋_GB2312" w:eastAsia="仿宋_GB2312" w:cs="仿宋_GB2312"/>
          <w:b/>
          <w:bCs/>
          <w:sz w:val="32"/>
          <w:szCs w:val="36"/>
          <w:lang w:val="en-US" w:eastAsia="zh-CN"/>
        </w:rPr>
      </w:pPr>
      <w:r>
        <w:rPr>
          <w:rFonts w:hint="default" w:ascii="仿宋_GB2312" w:hAnsi="仿宋_GB2312" w:eastAsia="仿宋_GB2312" w:cs="仿宋_GB2312"/>
          <w:b/>
          <w:bCs/>
          <w:sz w:val="32"/>
          <w:szCs w:val="36"/>
          <w:lang w:val="en-US" w:eastAsia="zh-CN"/>
        </w:rPr>
        <w:t>1</w:t>
      </w:r>
      <w:r>
        <w:rPr>
          <w:rFonts w:hint="eastAsia" w:ascii="仿宋_GB2312" w:hAnsi="仿宋_GB2312" w:eastAsia="仿宋_GB2312" w:cs="仿宋_GB2312"/>
          <w:b/>
          <w:bCs/>
          <w:sz w:val="32"/>
          <w:szCs w:val="36"/>
          <w:lang w:val="en-US" w:eastAsia="zh-CN"/>
        </w:rPr>
        <w:t>1</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加强</w:t>
      </w:r>
      <w:r>
        <w:rPr>
          <w:rFonts w:hint="default" w:ascii="仿宋_GB2312" w:hAnsi="仿宋_GB2312" w:eastAsia="仿宋_GB2312" w:cs="仿宋_GB2312"/>
          <w:b/>
          <w:bCs/>
          <w:sz w:val="32"/>
          <w:szCs w:val="36"/>
          <w:lang w:val="en-US" w:eastAsia="zh-CN"/>
        </w:rPr>
        <w:t>干部队伍建设统筹谋划</w:t>
      </w:r>
    </w:p>
    <w:p w14:paraId="34AC1338">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40" w:lineRule="exact"/>
        <w:ind w:firstLine="643" w:firstLineChars="200"/>
        <w:jc w:val="left"/>
        <w:textAlignment w:val="auto"/>
        <w:rPr>
          <w:rFonts w:hint="default" w:ascii="仿宋_GB2312" w:hAnsi="仿宋_GB2312" w:eastAsia="仿宋_GB2312" w:cs="仿宋_GB2312"/>
          <w:b w:val="0"/>
          <w:bCs w:val="0"/>
          <w:sz w:val="32"/>
          <w:szCs w:val="36"/>
          <w:lang w:val="en-US" w:eastAsia="zh-CN"/>
        </w:rPr>
      </w:pPr>
      <w:r>
        <w:rPr>
          <w:rFonts w:hint="default" w:ascii="仿宋_GB2312" w:hAnsi="仿宋_GB2312" w:eastAsia="仿宋_GB2312" w:cs="仿宋_GB2312"/>
          <w:b/>
          <w:bCs/>
          <w:sz w:val="32"/>
          <w:szCs w:val="36"/>
          <w:lang w:val="en-US" w:eastAsia="zh-CN"/>
        </w:rPr>
        <w:t>（3</w:t>
      </w:r>
      <w:r>
        <w:rPr>
          <w:rFonts w:hint="eastAsia" w:ascii="仿宋_GB2312" w:hAnsi="仿宋_GB2312" w:eastAsia="仿宋_GB2312" w:cs="仿宋_GB2312"/>
          <w:b/>
          <w:bCs/>
          <w:sz w:val="32"/>
          <w:szCs w:val="36"/>
          <w:lang w:val="en-US" w:eastAsia="zh-CN"/>
        </w:rPr>
        <w:t>0</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激励干部担当作为</w:t>
      </w:r>
      <w:r>
        <w:rPr>
          <w:rFonts w:hint="default" w:ascii="仿宋_GB2312" w:hAnsi="仿宋_GB2312" w:eastAsia="仿宋_GB2312" w:cs="仿宋_GB2312"/>
          <w:b/>
          <w:bCs/>
          <w:sz w:val="32"/>
          <w:szCs w:val="36"/>
          <w:lang w:val="en-US" w:eastAsia="zh-CN"/>
        </w:rPr>
        <w:t>。</w:t>
      </w:r>
      <w:r>
        <w:rPr>
          <w:rFonts w:hint="default" w:ascii="仿宋_GB2312" w:hAnsi="仿宋_GB2312" w:eastAsia="仿宋_GB2312" w:cs="仿宋_GB2312"/>
          <w:b w:val="0"/>
          <w:bCs w:val="0"/>
          <w:sz w:val="32"/>
          <w:szCs w:val="36"/>
          <w:lang w:val="en-US" w:eastAsia="zh-CN"/>
        </w:rPr>
        <w:t>一是学校</w:t>
      </w:r>
      <w:r>
        <w:rPr>
          <w:rFonts w:hint="eastAsia" w:ascii="仿宋_GB2312" w:hAnsi="仿宋_GB2312" w:eastAsia="仿宋_GB2312" w:cs="仿宋_GB2312"/>
          <w:b w:val="0"/>
          <w:bCs w:val="0"/>
          <w:sz w:val="32"/>
          <w:szCs w:val="36"/>
          <w:lang w:val="en-US" w:eastAsia="zh-CN"/>
        </w:rPr>
        <w:t>修定</w:t>
      </w:r>
      <w:r>
        <w:rPr>
          <w:rFonts w:hint="default" w:ascii="仿宋_GB2312" w:hAnsi="仿宋_GB2312" w:eastAsia="仿宋_GB2312" w:cs="仿宋_GB2312"/>
          <w:b w:val="0"/>
          <w:bCs w:val="0"/>
          <w:sz w:val="32"/>
          <w:szCs w:val="36"/>
          <w:lang w:val="en-US" w:eastAsia="zh-CN"/>
        </w:rPr>
        <w:t>《干部选拔任用管理办法》，推动干部选拔任用管理工作规范化、制度化；</w:t>
      </w:r>
      <w:r>
        <w:rPr>
          <w:rFonts w:hint="eastAsia" w:ascii="仿宋_GB2312" w:hAnsi="仿宋_GB2312" w:eastAsia="仿宋_GB2312" w:cs="仿宋_GB2312"/>
          <w:b w:val="0"/>
          <w:bCs w:val="0"/>
          <w:sz w:val="32"/>
          <w:szCs w:val="36"/>
          <w:lang w:val="en-US" w:eastAsia="zh-CN"/>
        </w:rPr>
        <w:t>二</w:t>
      </w:r>
      <w:r>
        <w:rPr>
          <w:rFonts w:hint="default" w:ascii="仿宋_GB2312" w:hAnsi="仿宋_GB2312" w:eastAsia="仿宋_GB2312" w:cs="仿宋_GB2312"/>
          <w:b w:val="0"/>
          <w:bCs w:val="0"/>
          <w:sz w:val="32"/>
          <w:szCs w:val="36"/>
          <w:lang w:val="en-US" w:eastAsia="zh-CN"/>
        </w:rPr>
        <w:t>是根据岗位关联原则，及时选派干部参加上级组织的各项业务培训</w:t>
      </w:r>
      <w:r>
        <w:rPr>
          <w:rFonts w:hint="eastAsia" w:ascii="仿宋_GB2312" w:hAnsi="仿宋_GB2312" w:eastAsia="仿宋_GB2312" w:cs="仿宋_GB2312"/>
          <w:b w:val="0"/>
          <w:bCs w:val="0"/>
          <w:sz w:val="32"/>
          <w:szCs w:val="36"/>
          <w:lang w:val="en-US" w:eastAsia="zh-CN"/>
        </w:rPr>
        <w:t>；三</w:t>
      </w:r>
      <w:r>
        <w:rPr>
          <w:rFonts w:hint="default" w:ascii="仿宋_GB2312" w:hAnsi="仿宋_GB2312" w:eastAsia="仿宋_GB2312" w:cs="仿宋_GB2312"/>
          <w:b w:val="0"/>
          <w:bCs w:val="0"/>
          <w:sz w:val="32"/>
          <w:szCs w:val="36"/>
          <w:lang w:val="en-US" w:eastAsia="zh-CN"/>
        </w:rPr>
        <w:t>是组织管理干部</w:t>
      </w:r>
      <w:r>
        <w:rPr>
          <w:rFonts w:hint="eastAsia" w:ascii="仿宋_GB2312" w:hAnsi="仿宋_GB2312" w:eastAsia="仿宋_GB2312" w:cs="仿宋_GB2312"/>
          <w:b w:val="0"/>
          <w:bCs w:val="0"/>
          <w:sz w:val="32"/>
          <w:szCs w:val="36"/>
          <w:lang w:val="en-US" w:eastAsia="zh-CN"/>
        </w:rPr>
        <w:t>暑期</w:t>
      </w:r>
      <w:r>
        <w:rPr>
          <w:rFonts w:hint="default" w:ascii="仿宋_GB2312" w:hAnsi="仿宋_GB2312" w:eastAsia="仿宋_GB2312" w:cs="仿宋_GB2312"/>
          <w:b w:val="0"/>
          <w:bCs w:val="0"/>
          <w:sz w:val="32"/>
          <w:szCs w:val="36"/>
          <w:lang w:val="en-US" w:eastAsia="zh-CN"/>
        </w:rPr>
        <w:t>开展集中培训，促进干部队伍的政治能力、领导能力和业务能力提升</w:t>
      </w:r>
      <w:r>
        <w:rPr>
          <w:rFonts w:hint="eastAsia" w:ascii="仿宋_GB2312" w:hAnsi="仿宋_GB2312" w:eastAsia="仿宋_GB2312" w:cs="仿宋_GB2312"/>
          <w:b w:val="0"/>
          <w:bCs w:val="0"/>
          <w:sz w:val="32"/>
          <w:szCs w:val="36"/>
          <w:lang w:val="en-US" w:eastAsia="zh-CN"/>
        </w:rPr>
        <w:t>。</w:t>
      </w:r>
    </w:p>
    <w:p w14:paraId="0B940484">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40" w:lineRule="exact"/>
        <w:ind w:firstLine="643" w:firstLineChars="200"/>
        <w:jc w:val="left"/>
        <w:textAlignment w:val="auto"/>
        <w:rPr>
          <w:rFonts w:hint="default" w:ascii="仿宋_GB2312" w:hAnsi="仿宋_GB2312" w:eastAsia="仿宋_GB2312" w:cs="仿宋_GB2312"/>
          <w:b w:val="0"/>
          <w:bCs w:val="0"/>
          <w:sz w:val="32"/>
          <w:szCs w:val="36"/>
          <w:lang w:val="en-US" w:eastAsia="zh-CN"/>
        </w:rPr>
      </w:pPr>
      <w:r>
        <w:rPr>
          <w:rFonts w:hint="default" w:ascii="仿宋_GB2312" w:hAnsi="仿宋_GB2312" w:eastAsia="仿宋_GB2312" w:cs="仿宋_GB2312"/>
          <w:b/>
          <w:bCs/>
          <w:sz w:val="32"/>
          <w:szCs w:val="36"/>
          <w:lang w:val="en-US" w:eastAsia="zh-CN"/>
        </w:rPr>
        <w:t>（3</w:t>
      </w:r>
      <w:r>
        <w:rPr>
          <w:rFonts w:hint="eastAsia" w:ascii="仿宋_GB2312" w:hAnsi="仿宋_GB2312" w:eastAsia="仿宋_GB2312" w:cs="仿宋_GB2312"/>
          <w:b/>
          <w:bCs/>
          <w:sz w:val="32"/>
          <w:szCs w:val="36"/>
          <w:lang w:val="en-US" w:eastAsia="zh-CN"/>
        </w:rPr>
        <w:t>1</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坚持正确选人用人导向</w:t>
      </w:r>
      <w:r>
        <w:rPr>
          <w:rFonts w:hint="default" w:ascii="仿宋_GB2312" w:hAnsi="仿宋_GB2312" w:eastAsia="仿宋_GB2312" w:cs="仿宋_GB2312"/>
          <w:b/>
          <w:bCs/>
          <w:sz w:val="32"/>
          <w:szCs w:val="36"/>
          <w:lang w:val="en-US" w:eastAsia="zh-CN"/>
        </w:rPr>
        <w:t>。</w:t>
      </w:r>
      <w:bookmarkStart w:id="10" w:name="OLE_LINK10"/>
      <w:r>
        <w:rPr>
          <w:rFonts w:hint="eastAsia" w:ascii="仿宋_GB2312" w:hAnsi="仿宋_GB2312" w:eastAsia="仿宋_GB2312" w:cs="仿宋_GB2312"/>
          <w:b w:val="0"/>
          <w:bCs w:val="0"/>
          <w:sz w:val="32"/>
          <w:szCs w:val="36"/>
          <w:lang w:val="en-US" w:eastAsia="zh-CN"/>
        </w:rPr>
        <w:t>坚持党管干部原则，</w:t>
      </w:r>
      <w:bookmarkEnd w:id="10"/>
      <w:r>
        <w:rPr>
          <w:rFonts w:hint="eastAsia" w:ascii="仿宋_GB2312" w:hAnsi="仿宋_GB2312" w:eastAsia="仿宋_GB2312" w:cs="仿宋_GB2312"/>
          <w:b w:val="0"/>
          <w:bCs w:val="0"/>
          <w:sz w:val="32"/>
          <w:szCs w:val="36"/>
          <w:lang w:val="en-US" w:eastAsia="zh-CN"/>
        </w:rPr>
        <w:t>启动干部选拔任用工作，</w:t>
      </w:r>
      <w:r>
        <w:rPr>
          <w:rFonts w:hint="default" w:ascii="仿宋_GB2312" w:hAnsi="仿宋_GB2312" w:eastAsia="仿宋_GB2312" w:cs="仿宋_GB2312"/>
          <w:b w:val="0"/>
          <w:bCs w:val="0"/>
          <w:sz w:val="32"/>
          <w:szCs w:val="36"/>
          <w:lang w:val="en-US" w:eastAsia="zh-CN"/>
        </w:rPr>
        <w:t>新提拔6名干部，其中90后3名，干部队伍年龄结构进一步优化</w:t>
      </w:r>
      <w:r>
        <w:rPr>
          <w:rFonts w:hint="eastAsia" w:ascii="仿宋_GB2312" w:hAnsi="仿宋_GB2312" w:eastAsia="仿宋_GB2312" w:cs="仿宋_GB2312"/>
          <w:b w:val="0"/>
          <w:bCs w:val="0"/>
          <w:sz w:val="32"/>
          <w:szCs w:val="36"/>
          <w:lang w:val="en-US" w:eastAsia="zh-CN"/>
        </w:rPr>
        <w:t>。</w:t>
      </w:r>
    </w:p>
    <w:p w14:paraId="0F6FE2AE">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40" w:lineRule="exact"/>
        <w:ind w:firstLine="643" w:firstLineChars="200"/>
        <w:jc w:val="left"/>
        <w:textAlignment w:val="auto"/>
        <w:rPr>
          <w:rFonts w:hint="default" w:ascii="仿宋_GB2312" w:hAnsi="仿宋_GB2312" w:eastAsia="仿宋_GB2312" w:cs="仿宋_GB2312"/>
          <w:b w:val="0"/>
          <w:bCs w:val="0"/>
          <w:sz w:val="32"/>
          <w:szCs w:val="36"/>
          <w:lang w:val="en-US" w:eastAsia="zh-CN"/>
        </w:rPr>
      </w:pPr>
      <w:r>
        <w:rPr>
          <w:rFonts w:hint="default" w:ascii="仿宋_GB2312" w:hAnsi="仿宋_GB2312" w:eastAsia="仿宋_GB2312" w:cs="仿宋_GB2312"/>
          <w:b/>
          <w:bCs/>
          <w:sz w:val="32"/>
          <w:szCs w:val="36"/>
          <w:lang w:val="en-US" w:eastAsia="zh-CN"/>
        </w:rPr>
        <w:t>（3</w:t>
      </w:r>
      <w:r>
        <w:rPr>
          <w:rFonts w:hint="eastAsia" w:ascii="仿宋_GB2312" w:hAnsi="仿宋_GB2312" w:eastAsia="仿宋_GB2312" w:cs="仿宋_GB2312"/>
          <w:b/>
          <w:bCs/>
          <w:sz w:val="32"/>
          <w:szCs w:val="36"/>
          <w:lang w:val="en-US" w:eastAsia="zh-CN"/>
        </w:rPr>
        <w:t>2</w:t>
      </w:r>
      <w:r>
        <w:rPr>
          <w:rFonts w:hint="default" w:ascii="仿宋_GB2312" w:hAnsi="仿宋_GB2312" w:eastAsia="仿宋_GB2312" w:cs="仿宋_GB2312"/>
          <w:b/>
          <w:bCs/>
          <w:sz w:val="32"/>
          <w:szCs w:val="36"/>
          <w:lang w:val="en-US" w:eastAsia="zh-CN"/>
        </w:rPr>
        <w:t>）</w:t>
      </w:r>
      <w:bookmarkStart w:id="11" w:name="OLE_LINK11"/>
      <w:r>
        <w:rPr>
          <w:rFonts w:hint="eastAsia" w:ascii="仿宋_GB2312" w:hAnsi="仿宋_GB2312" w:eastAsia="仿宋_GB2312" w:cs="仿宋_GB2312"/>
          <w:b/>
          <w:bCs/>
          <w:sz w:val="32"/>
          <w:szCs w:val="36"/>
          <w:lang w:val="en-US" w:eastAsia="zh-CN"/>
        </w:rPr>
        <w:t>加强干部轮岗交流</w:t>
      </w:r>
      <w:bookmarkEnd w:id="11"/>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val="0"/>
          <w:bCs w:val="0"/>
          <w:sz w:val="32"/>
          <w:szCs w:val="36"/>
          <w:lang w:val="en-US" w:eastAsia="zh-CN"/>
        </w:rPr>
        <w:t>根据工作需要和干部队伍建设需要，推进干部轮岗交流19人次，引导干部在不同环境、不同岗位经受锻炼，增强干部队伍活力。</w:t>
      </w:r>
    </w:p>
    <w:p w14:paraId="6F99E894">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40" w:lineRule="exact"/>
        <w:ind w:firstLine="643" w:firstLineChars="200"/>
        <w:jc w:val="left"/>
        <w:textAlignment w:val="auto"/>
        <w:rPr>
          <w:rFonts w:hint="eastAsia" w:ascii="仿宋_GB2312" w:hAnsi="仿宋_GB2312" w:eastAsia="仿宋_GB2312" w:cs="仿宋_GB2312"/>
          <w:b/>
          <w:bCs/>
          <w:sz w:val="32"/>
          <w:szCs w:val="36"/>
          <w:lang w:val="en-US" w:eastAsia="zh-CN"/>
        </w:rPr>
      </w:pPr>
      <w:r>
        <w:rPr>
          <w:rFonts w:hint="default" w:ascii="仿宋_GB2312" w:hAnsi="仿宋_GB2312" w:eastAsia="仿宋_GB2312" w:cs="仿宋_GB2312"/>
          <w:b/>
          <w:bCs/>
          <w:sz w:val="32"/>
          <w:szCs w:val="36"/>
          <w:lang w:val="en-US" w:eastAsia="zh-CN"/>
        </w:rPr>
        <w:t>（3</w:t>
      </w:r>
      <w:r>
        <w:rPr>
          <w:rFonts w:hint="eastAsia" w:ascii="仿宋_GB2312" w:hAnsi="仿宋_GB2312" w:eastAsia="仿宋_GB2312" w:cs="仿宋_GB2312"/>
          <w:b/>
          <w:bCs/>
          <w:sz w:val="32"/>
          <w:szCs w:val="36"/>
          <w:lang w:val="en-US" w:eastAsia="zh-CN"/>
        </w:rPr>
        <w:t>3</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加强选人用人工作</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val="0"/>
          <w:bCs w:val="0"/>
          <w:sz w:val="32"/>
          <w:szCs w:val="36"/>
          <w:lang w:val="en-US" w:eastAsia="zh-CN"/>
        </w:rPr>
        <w:t>加强党员干部对选人用人政策法规的学习，严格干部选拔任用制度，提高民主监督质量，提高选人用人工作水平。</w:t>
      </w:r>
    </w:p>
    <w:p w14:paraId="66799197">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40" w:lineRule="exact"/>
        <w:ind w:firstLine="643" w:firstLineChars="200"/>
        <w:jc w:val="left"/>
        <w:textAlignment w:val="auto"/>
        <w:rPr>
          <w:rFonts w:hint="default" w:ascii="仿宋_GB2312" w:hAnsi="仿宋_GB2312" w:eastAsia="仿宋_GB2312" w:cs="仿宋_GB2312"/>
          <w:b/>
          <w:bCs/>
          <w:sz w:val="32"/>
          <w:szCs w:val="36"/>
          <w:lang w:val="en-US" w:eastAsia="zh-CN"/>
        </w:rPr>
      </w:pPr>
      <w:r>
        <w:rPr>
          <w:rFonts w:hint="default" w:ascii="仿宋_GB2312" w:hAnsi="仿宋_GB2312" w:eastAsia="仿宋_GB2312" w:cs="仿宋_GB2312"/>
          <w:b/>
          <w:bCs/>
          <w:sz w:val="32"/>
          <w:szCs w:val="36"/>
          <w:lang w:val="en-US" w:eastAsia="zh-CN"/>
        </w:rPr>
        <w:t>（四）贯彻落实巡视“后半篇文章”推进整改</w:t>
      </w:r>
      <w:r>
        <w:rPr>
          <w:rFonts w:hint="eastAsia" w:ascii="仿宋_GB2312" w:hAnsi="仿宋_GB2312" w:eastAsia="仿宋_GB2312" w:cs="仿宋_GB2312"/>
          <w:b/>
          <w:bCs/>
          <w:sz w:val="32"/>
          <w:szCs w:val="36"/>
          <w:lang w:val="en-US" w:eastAsia="zh-CN"/>
        </w:rPr>
        <w:t>方面</w:t>
      </w:r>
    </w:p>
    <w:p w14:paraId="24CD0B68">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40" w:lineRule="exact"/>
        <w:ind w:firstLine="643" w:firstLineChars="200"/>
        <w:jc w:val="left"/>
        <w:textAlignment w:val="auto"/>
        <w:rPr>
          <w:rFonts w:hint="default" w:ascii="仿宋_GB2312" w:hAnsi="仿宋_GB2312" w:eastAsia="仿宋_GB2312" w:cs="仿宋_GB2312"/>
          <w:b/>
          <w:bCs/>
          <w:sz w:val="32"/>
          <w:szCs w:val="36"/>
          <w:lang w:val="en-US" w:eastAsia="zh-CN"/>
        </w:rPr>
      </w:pPr>
      <w:r>
        <w:rPr>
          <w:rFonts w:hint="default" w:ascii="仿宋_GB2312" w:hAnsi="仿宋_GB2312" w:eastAsia="仿宋_GB2312" w:cs="仿宋_GB2312"/>
          <w:b/>
          <w:bCs/>
          <w:sz w:val="32"/>
          <w:szCs w:val="36"/>
          <w:lang w:val="en-US" w:eastAsia="zh-CN"/>
        </w:rPr>
        <w:t>1</w:t>
      </w:r>
      <w:r>
        <w:rPr>
          <w:rFonts w:hint="eastAsia" w:ascii="仿宋_GB2312" w:hAnsi="仿宋_GB2312" w:eastAsia="仿宋_GB2312" w:cs="仿宋_GB2312"/>
          <w:b/>
          <w:bCs/>
          <w:sz w:val="32"/>
          <w:szCs w:val="36"/>
          <w:lang w:val="en-US" w:eastAsia="zh-CN"/>
        </w:rPr>
        <w:t>2</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协同高效推动整改落实到位</w:t>
      </w:r>
    </w:p>
    <w:p w14:paraId="0E750AA0">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40" w:lineRule="exact"/>
        <w:ind w:firstLine="643" w:firstLineChars="200"/>
        <w:jc w:val="left"/>
        <w:textAlignment w:val="auto"/>
        <w:rPr>
          <w:rFonts w:hint="default" w:ascii="仿宋_GB2312" w:hAnsi="仿宋_GB2312" w:eastAsia="仿宋_GB2312" w:cs="仿宋_GB2312"/>
          <w:b/>
          <w:bCs/>
          <w:sz w:val="32"/>
          <w:szCs w:val="36"/>
          <w:lang w:val="en-US" w:eastAsia="zh-CN"/>
        </w:rPr>
      </w:pPr>
      <w:r>
        <w:rPr>
          <w:rFonts w:hint="default" w:ascii="仿宋_GB2312" w:hAnsi="仿宋_GB2312" w:eastAsia="仿宋_GB2312" w:cs="仿宋_GB2312"/>
          <w:b/>
          <w:bCs/>
          <w:sz w:val="32"/>
          <w:szCs w:val="36"/>
          <w:lang w:val="en-US" w:eastAsia="zh-CN"/>
        </w:rPr>
        <w:t>（3</w:t>
      </w:r>
      <w:r>
        <w:rPr>
          <w:rFonts w:hint="eastAsia" w:ascii="仿宋_GB2312" w:hAnsi="仿宋_GB2312" w:eastAsia="仿宋_GB2312" w:cs="仿宋_GB2312"/>
          <w:b/>
          <w:bCs/>
          <w:sz w:val="32"/>
          <w:szCs w:val="36"/>
          <w:lang w:val="en-US" w:eastAsia="zh-CN"/>
        </w:rPr>
        <w:t>4</w:t>
      </w: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切实增强巡察整改的责任感</w:t>
      </w:r>
      <w:r>
        <w:rPr>
          <w:rFonts w:hint="default" w:ascii="仿宋_GB2312" w:hAnsi="仿宋_GB2312" w:eastAsia="仿宋_GB2312" w:cs="仿宋_GB2312"/>
          <w:b/>
          <w:bCs/>
          <w:sz w:val="32"/>
          <w:szCs w:val="36"/>
          <w:lang w:val="en-US" w:eastAsia="zh-CN"/>
        </w:rPr>
        <w:t>。</w:t>
      </w:r>
      <w:r>
        <w:rPr>
          <w:rFonts w:hint="default" w:ascii="仿宋_GB2312" w:hAnsi="仿宋_GB2312" w:eastAsia="仿宋_GB2312" w:cs="仿宋_GB2312"/>
          <w:b w:val="0"/>
          <w:bCs w:val="0"/>
          <w:sz w:val="32"/>
          <w:szCs w:val="36"/>
          <w:lang w:val="en-US" w:eastAsia="zh-CN"/>
        </w:rPr>
        <w:t>学思践悟习近平总书记关于巡视工作的重要论述，召开</w:t>
      </w:r>
      <w:r>
        <w:rPr>
          <w:rFonts w:hint="eastAsia" w:ascii="仿宋_GB2312" w:hAnsi="仿宋_GB2312" w:eastAsia="仿宋_GB2312" w:cs="仿宋_GB2312"/>
          <w:b w:val="0"/>
          <w:bCs w:val="0"/>
          <w:sz w:val="32"/>
          <w:szCs w:val="36"/>
          <w:lang w:val="en-US" w:eastAsia="zh-CN"/>
        </w:rPr>
        <w:t>巡察</w:t>
      </w:r>
      <w:r>
        <w:rPr>
          <w:rFonts w:hint="default" w:ascii="仿宋_GB2312" w:hAnsi="仿宋_GB2312" w:eastAsia="仿宋_GB2312" w:cs="仿宋_GB2312"/>
          <w:b w:val="0"/>
          <w:bCs w:val="0"/>
          <w:sz w:val="32"/>
          <w:szCs w:val="36"/>
          <w:lang w:val="en-US" w:eastAsia="zh-CN"/>
        </w:rPr>
        <w:t>整改专题民主生活会，聚焦</w:t>
      </w:r>
      <w:r>
        <w:rPr>
          <w:rFonts w:hint="eastAsia" w:ascii="仿宋_GB2312" w:hAnsi="仿宋_GB2312" w:eastAsia="仿宋_GB2312" w:cs="仿宋_GB2312"/>
          <w:b w:val="0"/>
          <w:bCs w:val="0"/>
          <w:sz w:val="32"/>
          <w:szCs w:val="36"/>
          <w:lang w:val="en-US" w:eastAsia="zh-CN"/>
        </w:rPr>
        <w:t>巡察</w:t>
      </w:r>
      <w:r>
        <w:rPr>
          <w:rFonts w:hint="default" w:ascii="仿宋_GB2312" w:hAnsi="仿宋_GB2312" w:eastAsia="仿宋_GB2312" w:cs="仿宋_GB2312"/>
          <w:b w:val="0"/>
          <w:bCs w:val="0"/>
          <w:sz w:val="32"/>
          <w:szCs w:val="36"/>
          <w:lang w:val="en-US" w:eastAsia="zh-CN"/>
        </w:rPr>
        <w:t>发现的问题，领导班子成员</w:t>
      </w:r>
      <w:r>
        <w:rPr>
          <w:rFonts w:hint="eastAsia" w:ascii="仿宋_GB2312" w:hAnsi="仿宋_GB2312" w:eastAsia="仿宋_GB2312" w:cs="仿宋_GB2312"/>
          <w:b w:val="0"/>
          <w:bCs w:val="0"/>
          <w:sz w:val="32"/>
          <w:szCs w:val="36"/>
          <w:lang w:val="en-US" w:eastAsia="zh-CN"/>
        </w:rPr>
        <w:t>主动</w:t>
      </w:r>
      <w:r>
        <w:rPr>
          <w:rFonts w:hint="default" w:ascii="仿宋_GB2312" w:hAnsi="仿宋_GB2312" w:eastAsia="仿宋_GB2312" w:cs="仿宋_GB2312"/>
          <w:b w:val="0"/>
          <w:bCs w:val="0"/>
          <w:sz w:val="32"/>
          <w:szCs w:val="36"/>
          <w:lang w:val="en-US" w:eastAsia="zh-CN"/>
        </w:rPr>
        <w:t>认领</w:t>
      </w:r>
      <w:r>
        <w:rPr>
          <w:rFonts w:hint="eastAsia" w:ascii="仿宋_GB2312" w:hAnsi="仿宋_GB2312" w:eastAsia="仿宋_GB2312" w:cs="仿宋_GB2312"/>
          <w:b w:val="0"/>
          <w:bCs w:val="0"/>
          <w:sz w:val="32"/>
          <w:szCs w:val="36"/>
          <w:lang w:val="en-US" w:eastAsia="zh-CN"/>
        </w:rPr>
        <w:t>问题</w:t>
      </w:r>
      <w:r>
        <w:rPr>
          <w:rFonts w:hint="default" w:ascii="仿宋_GB2312" w:hAnsi="仿宋_GB2312" w:eastAsia="仿宋_GB2312" w:cs="仿宋_GB2312"/>
          <w:b w:val="0"/>
          <w:bCs w:val="0"/>
          <w:sz w:val="32"/>
          <w:szCs w:val="36"/>
          <w:lang w:val="en-US" w:eastAsia="zh-CN"/>
        </w:rPr>
        <w:t>并广泛征求广大师生的意见，结合分管工作找准自身存在的突出问题，深入开展批评与自我批评，为深入推进</w:t>
      </w:r>
      <w:r>
        <w:rPr>
          <w:rFonts w:hint="eastAsia" w:ascii="仿宋_GB2312" w:hAnsi="仿宋_GB2312" w:eastAsia="仿宋_GB2312" w:cs="仿宋_GB2312"/>
          <w:b w:val="0"/>
          <w:bCs w:val="0"/>
          <w:sz w:val="32"/>
          <w:szCs w:val="36"/>
          <w:lang w:val="en-US" w:eastAsia="zh-CN"/>
        </w:rPr>
        <w:t>巡察</w:t>
      </w:r>
      <w:r>
        <w:rPr>
          <w:rFonts w:hint="default" w:ascii="仿宋_GB2312" w:hAnsi="仿宋_GB2312" w:eastAsia="仿宋_GB2312" w:cs="仿宋_GB2312"/>
          <w:b w:val="0"/>
          <w:bCs w:val="0"/>
          <w:sz w:val="32"/>
          <w:szCs w:val="36"/>
          <w:lang w:val="en-US" w:eastAsia="zh-CN"/>
        </w:rPr>
        <w:t>整改筑牢思想基础。</w:t>
      </w:r>
    </w:p>
    <w:p w14:paraId="13D95F78">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40" w:lineRule="exact"/>
        <w:ind w:firstLine="643" w:firstLineChars="200"/>
        <w:jc w:val="left"/>
        <w:textAlignment w:val="auto"/>
        <w:rPr>
          <w:rFonts w:hint="default" w:ascii="仿宋_GB2312" w:hAnsi="仿宋_GB2312" w:eastAsia="仿宋_GB2312" w:cs="仿宋_GB2312"/>
          <w:b/>
          <w:bCs/>
          <w:sz w:val="32"/>
          <w:szCs w:val="36"/>
          <w:lang w:val="en-US" w:eastAsia="zh-CN"/>
        </w:rPr>
      </w:pPr>
      <w:r>
        <w:rPr>
          <w:rFonts w:hint="default" w:ascii="仿宋_GB2312" w:hAnsi="仿宋_GB2312" w:eastAsia="仿宋_GB2312" w:cs="仿宋_GB2312"/>
          <w:b/>
          <w:bCs/>
          <w:sz w:val="32"/>
          <w:szCs w:val="36"/>
          <w:lang w:val="en-US" w:eastAsia="zh-CN"/>
        </w:rPr>
        <w:t>（3</w:t>
      </w:r>
      <w:r>
        <w:rPr>
          <w:rFonts w:hint="eastAsia" w:ascii="仿宋_GB2312" w:hAnsi="仿宋_GB2312" w:eastAsia="仿宋_GB2312" w:cs="仿宋_GB2312"/>
          <w:b/>
          <w:bCs/>
          <w:sz w:val="32"/>
          <w:szCs w:val="36"/>
          <w:lang w:val="en-US" w:eastAsia="zh-CN"/>
        </w:rPr>
        <w:t>5</w:t>
      </w:r>
      <w:r>
        <w:rPr>
          <w:rFonts w:hint="default" w:ascii="仿宋_GB2312" w:hAnsi="仿宋_GB2312" w:eastAsia="仿宋_GB2312" w:cs="仿宋_GB2312"/>
          <w:b/>
          <w:bCs/>
          <w:sz w:val="32"/>
          <w:szCs w:val="36"/>
          <w:lang w:val="en-US" w:eastAsia="zh-CN"/>
        </w:rPr>
        <w:t>）</w:t>
      </w:r>
      <w:bookmarkStart w:id="12" w:name="OLE_LINK12"/>
      <w:r>
        <w:rPr>
          <w:rFonts w:hint="eastAsia" w:ascii="仿宋_GB2312" w:hAnsi="仿宋_GB2312" w:eastAsia="仿宋_GB2312" w:cs="仿宋_GB2312"/>
          <w:b/>
          <w:bCs/>
          <w:sz w:val="32"/>
          <w:szCs w:val="36"/>
          <w:lang w:val="en-US" w:eastAsia="zh-CN"/>
        </w:rPr>
        <w:t>持续抓好问题整改</w:t>
      </w:r>
      <w:r>
        <w:rPr>
          <w:rFonts w:hint="default" w:ascii="仿宋_GB2312" w:hAnsi="仿宋_GB2312" w:eastAsia="仿宋_GB2312" w:cs="仿宋_GB2312"/>
          <w:b/>
          <w:bCs/>
          <w:sz w:val="32"/>
          <w:szCs w:val="36"/>
          <w:lang w:val="en-US" w:eastAsia="zh-CN"/>
        </w:rPr>
        <w:t>。</w:t>
      </w:r>
      <w:r>
        <w:rPr>
          <w:rFonts w:hint="default" w:ascii="仿宋_GB2312" w:hAnsi="仿宋_GB2312" w:eastAsia="仿宋_GB2312" w:cs="仿宋_GB2312"/>
          <w:b w:val="0"/>
          <w:bCs w:val="0"/>
          <w:sz w:val="32"/>
          <w:szCs w:val="36"/>
          <w:lang w:val="en-US" w:eastAsia="zh-CN"/>
        </w:rPr>
        <w:t>党委专题研究部署巡察整改各项工作，</w:t>
      </w:r>
      <w:r>
        <w:rPr>
          <w:rFonts w:hint="eastAsia" w:ascii="仿宋_GB2312" w:hAnsi="仿宋_GB2312" w:eastAsia="仿宋_GB2312" w:cs="仿宋_GB2312"/>
          <w:b w:val="0"/>
          <w:bCs w:val="0"/>
          <w:sz w:val="32"/>
          <w:szCs w:val="36"/>
          <w:lang w:val="en-US" w:eastAsia="zh-CN"/>
        </w:rPr>
        <w:t>按照解决问题动真格、整改任务全覆盖、目标明确见实效、建章立制管长远的要求，研究制定巡察整改工作方案，</w:t>
      </w:r>
      <w:r>
        <w:rPr>
          <w:rFonts w:hint="default" w:ascii="仿宋_GB2312" w:hAnsi="仿宋_GB2312" w:eastAsia="仿宋_GB2312" w:cs="仿宋_GB2312"/>
          <w:b w:val="0"/>
          <w:bCs w:val="0"/>
          <w:sz w:val="32"/>
          <w:szCs w:val="36"/>
          <w:lang w:val="en-US" w:eastAsia="zh-CN"/>
        </w:rPr>
        <w:t>督促责任部门按照时序节点</w:t>
      </w:r>
      <w:r>
        <w:rPr>
          <w:rFonts w:hint="eastAsia" w:ascii="仿宋_GB2312" w:hAnsi="仿宋_GB2312" w:eastAsia="仿宋_GB2312" w:cs="仿宋_GB2312"/>
          <w:b w:val="0"/>
          <w:bCs w:val="0"/>
          <w:sz w:val="32"/>
          <w:szCs w:val="36"/>
          <w:lang w:val="en-US" w:eastAsia="zh-CN"/>
        </w:rPr>
        <w:t>保质保量</w:t>
      </w:r>
      <w:r>
        <w:rPr>
          <w:rFonts w:hint="default" w:ascii="仿宋_GB2312" w:hAnsi="仿宋_GB2312" w:eastAsia="仿宋_GB2312" w:cs="仿宋_GB2312"/>
          <w:b w:val="0"/>
          <w:bCs w:val="0"/>
          <w:sz w:val="32"/>
          <w:szCs w:val="36"/>
          <w:lang w:val="en-US" w:eastAsia="zh-CN"/>
        </w:rPr>
        <w:t>完成整改任务</w:t>
      </w:r>
      <w:r>
        <w:rPr>
          <w:rFonts w:hint="eastAsia" w:ascii="仿宋_GB2312" w:hAnsi="仿宋_GB2312" w:eastAsia="仿宋_GB2312" w:cs="仿宋_GB2312"/>
          <w:b w:val="0"/>
          <w:bCs w:val="0"/>
          <w:sz w:val="32"/>
          <w:szCs w:val="36"/>
          <w:lang w:val="en-US" w:eastAsia="zh-CN"/>
        </w:rPr>
        <w:t>。</w:t>
      </w:r>
    </w:p>
    <w:bookmarkEnd w:id="12"/>
    <w:p w14:paraId="5B1CB26E">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0" w:line="640" w:lineRule="exact"/>
        <w:ind w:firstLine="643" w:firstLineChars="200"/>
        <w:jc w:val="left"/>
        <w:textAlignment w:val="auto"/>
        <w:rPr>
          <w:rFonts w:hint="default" w:ascii="仿宋_GB2312" w:hAnsi="仿宋_GB2312" w:eastAsia="仿宋_GB2312" w:cs="仿宋_GB2312"/>
          <w:b w:val="0"/>
          <w:bCs w:val="0"/>
          <w:sz w:val="32"/>
          <w:szCs w:val="36"/>
          <w:lang w:val="en-US" w:eastAsia="zh-CN"/>
        </w:rPr>
      </w:pPr>
      <w:r>
        <w:rPr>
          <w:rFonts w:hint="default" w:ascii="仿宋_GB2312" w:hAnsi="仿宋_GB2312" w:eastAsia="仿宋_GB2312" w:cs="仿宋_GB2312"/>
          <w:b/>
          <w:bCs/>
          <w:sz w:val="32"/>
          <w:szCs w:val="36"/>
          <w:lang w:val="en-US" w:eastAsia="zh-CN"/>
        </w:rPr>
        <w:t>（</w:t>
      </w:r>
      <w:r>
        <w:rPr>
          <w:rFonts w:hint="eastAsia" w:ascii="仿宋_GB2312" w:hAnsi="仿宋_GB2312" w:eastAsia="仿宋_GB2312" w:cs="仿宋_GB2312"/>
          <w:b/>
          <w:bCs/>
          <w:sz w:val="32"/>
          <w:szCs w:val="36"/>
          <w:lang w:val="en-US" w:eastAsia="zh-CN"/>
        </w:rPr>
        <w:t>36</w:t>
      </w:r>
      <w:r>
        <w:rPr>
          <w:rFonts w:hint="default" w:ascii="仿宋_GB2312" w:hAnsi="仿宋_GB2312" w:eastAsia="仿宋_GB2312" w:cs="仿宋_GB2312"/>
          <w:b/>
          <w:bCs/>
          <w:sz w:val="32"/>
          <w:szCs w:val="36"/>
          <w:lang w:val="en-US" w:eastAsia="zh-CN"/>
        </w:rPr>
        <w:t>）</w:t>
      </w:r>
      <w:bookmarkStart w:id="13" w:name="OLE_LINK14"/>
      <w:r>
        <w:rPr>
          <w:rFonts w:hint="eastAsia" w:ascii="仿宋_GB2312" w:hAnsi="仿宋_GB2312" w:eastAsia="仿宋_GB2312" w:cs="仿宋_GB2312"/>
          <w:b/>
          <w:bCs/>
          <w:sz w:val="32"/>
          <w:szCs w:val="36"/>
          <w:lang w:val="en-US" w:eastAsia="zh-CN"/>
        </w:rPr>
        <w:t>做好整改“后半篇”文章</w:t>
      </w:r>
      <w:r>
        <w:rPr>
          <w:rFonts w:hint="default" w:ascii="仿宋_GB2312" w:hAnsi="仿宋_GB2312" w:eastAsia="仿宋_GB2312" w:cs="仿宋_GB2312"/>
          <w:b/>
          <w:bCs/>
          <w:sz w:val="32"/>
          <w:szCs w:val="36"/>
          <w:lang w:val="en-US" w:eastAsia="zh-CN"/>
        </w:rPr>
        <w:t>。</w:t>
      </w:r>
      <w:bookmarkEnd w:id="13"/>
      <w:r>
        <w:rPr>
          <w:rFonts w:hint="eastAsia" w:ascii="仿宋_GB2312" w:hAnsi="仿宋_GB2312" w:eastAsia="仿宋_GB2312" w:cs="仿宋_GB2312"/>
          <w:b w:val="0"/>
          <w:bCs w:val="0"/>
          <w:sz w:val="32"/>
          <w:szCs w:val="36"/>
          <w:lang w:val="en-US" w:eastAsia="zh-CN"/>
        </w:rPr>
        <w:t>压紧压实巡察整改责任链条，切实发挥巡察监督标本兼治作用，紧盯问题多发易发的重点领域和关键环节，</w:t>
      </w:r>
      <w:bookmarkStart w:id="14" w:name="OLE_LINK15"/>
      <w:r>
        <w:rPr>
          <w:rFonts w:hint="eastAsia" w:ascii="仿宋_GB2312" w:hAnsi="仿宋_GB2312" w:eastAsia="仿宋_GB2312" w:cs="仿宋_GB2312"/>
          <w:b w:val="0"/>
          <w:bCs w:val="0"/>
          <w:sz w:val="32"/>
          <w:szCs w:val="36"/>
          <w:lang w:val="en-US" w:eastAsia="zh-CN"/>
        </w:rPr>
        <w:t>力促真正解决</w:t>
      </w:r>
      <w:bookmarkEnd w:id="14"/>
      <w:r>
        <w:rPr>
          <w:rFonts w:hint="eastAsia" w:ascii="仿宋_GB2312" w:hAnsi="仿宋_GB2312" w:eastAsia="仿宋_GB2312" w:cs="仿宋_GB2312"/>
          <w:b w:val="0"/>
          <w:bCs w:val="0"/>
          <w:sz w:val="32"/>
          <w:szCs w:val="36"/>
          <w:lang w:val="en-US" w:eastAsia="zh-CN"/>
        </w:rPr>
        <w:t>一个问题，堵塞一批漏洞，完善一套制度，不断推动制度优势转化为治理效能。</w:t>
      </w:r>
    </w:p>
    <w:p w14:paraId="7B781B6A">
      <w:pPr>
        <w:keepNext w:val="0"/>
        <w:keepLines w:val="0"/>
        <w:pageBreakBefore w:val="0"/>
        <w:widowControl w:val="0"/>
        <w:kinsoku/>
        <w:wordWrap/>
        <w:overflowPunct/>
        <w:topLinePunct w:val="0"/>
        <w:autoSpaceDE/>
        <w:autoSpaceDN/>
        <w:bidi w:val="0"/>
        <w:adjustRightInd/>
        <w:snapToGrid/>
        <w:spacing w:beforeAutospacing="0" w:line="64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三、</w:t>
      </w:r>
      <w:r>
        <w:rPr>
          <w:rFonts w:hint="eastAsia" w:ascii="黑体" w:hAnsi="黑体" w:eastAsia="黑体" w:cs="黑体"/>
          <w:i w:val="0"/>
          <w:iCs w:val="0"/>
          <w:caps w:val="0"/>
          <w:color w:val="000000"/>
          <w:spacing w:val="0"/>
          <w:sz w:val="32"/>
          <w:szCs w:val="32"/>
          <w:shd w:val="clear" w:fill="FFFFFF"/>
        </w:rPr>
        <w:t>深化巡察整改</w:t>
      </w:r>
      <w:r>
        <w:rPr>
          <w:rFonts w:hint="eastAsia" w:ascii="黑体" w:hAnsi="黑体" w:eastAsia="黑体" w:cs="黑体"/>
          <w:i w:val="0"/>
          <w:iCs w:val="0"/>
          <w:caps w:val="0"/>
          <w:color w:val="000000"/>
          <w:spacing w:val="0"/>
          <w:sz w:val="32"/>
          <w:szCs w:val="32"/>
          <w:shd w:val="clear" w:fill="FFFFFF"/>
          <w:lang w:val="en-US" w:eastAsia="zh-CN"/>
        </w:rPr>
        <w:t>成效</w:t>
      </w:r>
      <w:r>
        <w:rPr>
          <w:rFonts w:hint="eastAsia" w:ascii="黑体" w:hAnsi="黑体" w:eastAsia="黑体" w:cs="黑体"/>
          <w:i w:val="0"/>
          <w:iCs w:val="0"/>
          <w:caps w:val="0"/>
          <w:color w:val="000000"/>
          <w:spacing w:val="0"/>
          <w:sz w:val="32"/>
          <w:szCs w:val="32"/>
          <w:shd w:val="clear" w:fill="FFFFFF"/>
        </w:rPr>
        <w:t>，推动</w:t>
      </w:r>
      <w:r>
        <w:rPr>
          <w:rFonts w:hint="eastAsia" w:ascii="黑体" w:hAnsi="黑体" w:eastAsia="黑体" w:cs="黑体"/>
          <w:i w:val="0"/>
          <w:iCs w:val="0"/>
          <w:caps w:val="0"/>
          <w:color w:val="000000"/>
          <w:spacing w:val="0"/>
          <w:sz w:val="32"/>
          <w:szCs w:val="32"/>
          <w:shd w:val="clear" w:fill="FFFFFF"/>
          <w:lang w:val="en-US" w:eastAsia="zh-CN"/>
        </w:rPr>
        <w:t>学校发展</w:t>
      </w:r>
      <w:r>
        <w:rPr>
          <w:rFonts w:hint="eastAsia" w:ascii="黑体" w:hAnsi="黑体" w:eastAsia="黑体" w:cs="黑体"/>
          <w:i w:val="0"/>
          <w:iCs w:val="0"/>
          <w:caps w:val="0"/>
          <w:color w:val="000000"/>
          <w:spacing w:val="0"/>
          <w:sz w:val="32"/>
          <w:szCs w:val="32"/>
          <w:shd w:val="clear" w:fill="FFFFFF"/>
        </w:rPr>
        <w:t>再上新台阶</w:t>
      </w:r>
    </w:p>
    <w:p w14:paraId="2DF84A04">
      <w:pPr>
        <w:keepNext w:val="0"/>
        <w:keepLines w:val="0"/>
        <w:pageBreakBefore w:val="0"/>
        <w:widowControl w:val="0"/>
        <w:kinsoku/>
        <w:wordWrap/>
        <w:overflowPunct/>
        <w:topLinePunct w:val="0"/>
        <w:autoSpaceDE/>
        <w:autoSpaceDN/>
        <w:bidi w:val="0"/>
        <w:adjustRightInd/>
        <w:snapToGrid/>
        <w:spacing w:beforeAutospacing="0" w:line="640" w:lineRule="exact"/>
        <w:ind w:left="0" w:leftChars="0" w:right="0" w:firstLine="640" w:firstLineChars="200"/>
        <w:textAlignment w:val="auto"/>
        <w:rPr>
          <w:rFonts w:hint="default" w:ascii="仿宋_GB2312" w:hAnsi="仿宋_GB2312" w:eastAsia="仿宋_GB2312" w:cs="仿宋_GB2312"/>
          <w:b w:val="0"/>
          <w:bCs w:val="0"/>
          <w:spacing w:val="0"/>
          <w:sz w:val="32"/>
          <w:szCs w:val="32"/>
          <w:u w:val="none"/>
          <w:lang w:val="en-US" w:eastAsia="zh-CN"/>
        </w:rPr>
      </w:pPr>
      <w:r>
        <w:rPr>
          <w:rFonts w:hint="eastAsia" w:ascii="楷体_GB2312" w:hAnsi="楷体_GB2312" w:eastAsia="楷体_GB2312" w:cs="楷体_GB2312"/>
          <w:b w:val="0"/>
          <w:bCs w:val="0"/>
          <w:spacing w:val="0"/>
          <w:sz w:val="32"/>
          <w:szCs w:val="32"/>
          <w:u w:val="none"/>
          <w:lang w:val="en-US" w:eastAsia="zh-CN"/>
        </w:rPr>
        <w:t>（一）持续深化思想认识。</w:t>
      </w:r>
      <w:r>
        <w:rPr>
          <w:rFonts w:hint="eastAsia" w:ascii="仿宋_GB2312" w:hAnsi="仿宋_GB2312" w:eastAsia="仿宋_GB2312" w:cs="仿宋_GB2312"/>
          <w:b w:val="0"/>
          <w:bCs w:val="0"/>
          <w:spacing w:val="0"/>
          <w:sz w:val="32"/>
          <w:szCs w:val="32"/>
          <w:u w:val="none"/>
          <w:lang w:val="en-US" w:eastAsia="zh-CN"/>
        </w:rPr>
        <w:t>认真学习贯彻《关于加强市委巡察整改和成果运用的工作举措》，切实履行巡察整改主体责任。党委书记担负整改第一责任人责任，加强研究谋划、调度推进，确保问题改到位、改彻底。班子成员履行“一岗双责”，推动职责范围内整改任务落到实处。</w:t>
      </w:r>
    </w:p>
    <w:p w14:paraId="74AAB5AC">
      <w:pPr>
        <w:keepNext w:val="0"/>
        <w:keepLines w:val="0"/>
        <w:pageBreakBefore w:val="0"/>
        <w:widowControl w:val="0"/>
        <w:kinsoku/>
        <w:wordWrap/>
        <w:overflowPunct/>
        <w:topLinePunct w:val="0"/>
        <w:autoSpaceDE/>
        <w:autoSpaceDN/>
        <w:bidi w:val="0"/>
        <w:adjustRightInd/>
        <w:snapToGrid/>
        <w:spacing w:beforeAutospacing="0" w:line="640" w:lineRule="exact"/>
        <w:ind w:left="0" w:leftChars="0" w:right="0" w:firstLine="640" w:firstLineChars="200"/>
        <w:textAlignment w:val="auto"/>
        <w:rPr>
          <w:rFonts w:hint="default" w:ascii="仿宋_GB2312" w:hAnsi="仿宋_GB2312" w:eastAsia="仿宋_GB2312" w:cs="仿宋_GB2312"/>
          <w:b w:val="0"/>
          <w:bCs w:val="0"/>
          <w:spacing w:val="0"/>
          <w:sz w:val="32"/>
          <w:szCs w:val="32"/>
          <w:u w:val="none"/>
          <w:lang w:val="en-US" w:eastAsia="zh-CN"/>
        </w:rPr>
      </w:pPr>
      <w:r>
        <w:rPr>
          <w:rFonts w:hint="eastAsia" w:ascii="楷体_GB2312" w:hAnsi="楷体_GB2312" w:eastAsia="楷体_GB2312" w:cs="楷体_GB2312"/>
          <w:b w:val="0"/>
          <w:bCs w:val="0"/>
          <w:spacing w:val="0"/>
          <w:sz w:val="32"/>
          <w:szCs w:val="32"/>
          <w:u w:val="none"/>
          <w:lang w:val="en-US" w:eastAsia="zh-CN"/>
        </w:rPr>
        <w:t>（二）持续抓好后续整改。</w:t>
      </w:r>
      <w:r>
        <w:rPr>
          <w:rFonts w:hint="eastAsia" w:ascii="仿宋_GB2312" w:hAnsi="仿宋_GB2312" w:eastAsia="仿宋_GB2312" w:cs="仿宋_GB2312"/>
          <w:b w:val="0"/>
          <w:bCs w:val="0"/>
          <w:spacing w:val="0"/>
          <w:sz w:val="32"/>
          <w:szCs w:val="32"/>
          <w:u w:val="none"/>
          <w:lang w:val="en-US" w:eastAsia="zh-CN"/>
        </w:rPr>
        <w:t>坚持真改实改，对“完成”和“基本完成”事项开展“回头看”，坚决杜绝问题反弹。紧盯“正在推进”事项，明确整改线路图，不整改到位决不罢休。</w:t>
      </w:r>
    </w:p>
    <w:p w14:paraId="66849E1B">
      <w:pPr>
        <w:keepNext w:val="0"/>
        <w:keepLines w:val="0"/>
        <w:pageBreakBefore w:val="0"/>
        <w:widowControl w:val="0"/>
        <w:kinsoku/>
        <w:wordWrap/>
        <w:overflowPunct/>
        <w:topLinePunct w:val="0"/>
        <w:autoSpaceDE/>
        <w:autoSpaceDN/>
        <w:bidi w:val="0"/>
        <w:adjustRightInd/>
        <w:snapToGrid/>
        <w:spacing w:beforeAutospacing="0" w:line="640" w:lineRule="exact"/>
        <w:ind w:left="0" w:leftChars="0" w:right="0" w:firstLine="640" w:firstLineChars="200"/>
        <w:textAlignment w:val="auto"/>
        <w:rPr>
          <w:rFonts w:hint="eastAsia" w:ascii="仿宋_GB2312" w:hAnsi="仿宋_GB2312" w:eastAsia="仿宋_GB2312" w:cs="仿宋_GB2312"/>
          <w:b w:val="0"/>
          <w:bCs w:val="0"/>
          <w:spacing w:val="0"/>
          <w:sz w:val="32"/>
          <w:szCs w:val="32"/>
          <w:u w:val="none"/>
          <w:lang w:val="en-US" w:eastAsia="zh-CN"/>
        </w:rPr>
      </w:pPr>
      <w:r>
        <w:rPr>
          <w:rFonts w:hint="eastAsia" w:ascii="楷体_GB2312" w:hAnsi="楷体_GB2312" w:eastAsia="楷体_GB2312" w:cs="楷体_GB2312"/>
          <w:b w:val="0"/>
          <w:bCs w:val="0"/>
          <w:spacing w:val="0"/>
          <w:sz w:val="32"/>
          <w:szCs w:val="32"/>
          <w:u w:val="none"/>
          <w:lang w:val="en-US" w:eastAsia="zh-CN"/>
        </w:rPr>
        <w:t>（三）</w:t>
      </w:r>
      <w:bookmarkStart w:id="15" w:name="OLE_LINK16"/>
      <w:r>
        <w:rPr>
          <w:rFonts w:hint="eastAsia" w:ascii="楷体_GB2312" w:hAnsi="楷体_GB2312" w:eastAsia="楷体_GB2312" w:cs="楷体_GB2312"/>
          <w:b w:val="0"/>
          <w:bCs w:val="0"/>
          <w:spacing w:val="0"/>
          <w:sz w:val="32"/>
          <w:szCs w:val="32"/>
          <w:u w:val="none"/>
          <w:lang w:val="en-US" w:eastAsia="zh-CN"/>
        </w:rPr>
        <w:t>强化统筹结合</w:t>
      </w:r>
      <w:bookmarkEnd w:id="15"/>
      <w:r>
        <w:rPr>
          <w:rFonts w:hint="eastAsia" w:ascii="楷体_GB2312" w:hAnsi="楷体_GB2312" w:eastAsia="楷体_GB2312" w:cs="楷体_GB2312"/>
          <w:b w:val="0"/>
          <w:bCs w:val="0"/>
          <w:spacing w:val="0"/>
          <w:sz w:val="32"/>
          <w:szCs w:val="32"/>
          <w:u w:val="none"/>
          <w:lang w:val="en-US" w:eastAsia="zh-CN"/>
        </w:rPr>
        <w:t>。</w:t>
      </w:r>
      <w:r>
        <w:rPr>
          <w:rFonts w:hint="eastAsia" w:ascii="仿宋_GB2312" w:hAnsi="仿宋_GB2312" w:eastAsia="仿宋_GB2312" w:cs="仿宋_GB2312"/>
          <w:b w:val="0"/>
          <w:bCs w:val="0"/>
          <w:spacing w:val="0"/>
          <w:sz w:val="32"/>
          <w:szCs w:val="32"/>
          <w:u w:val="none"/>
          <w:lang w:val="en-US" w:eastAsia="zh-CN"/>
        </w:rPr>
        <w:t>把巡察整改与贯彻落实党中央决策部署及省市委工作要求结合起来，自觉把巡察整改融入日常工作、融入改革发展、融入全面从严治党、融入班子队伍建设中，举一反三、标本兼治，确保整改一个、巩固一批、提升一片，持续巩固扩大整改成效。</w:t>
      </w:r>
    </w:p>
    <w:p w14:paraId="4FD7ACE1">
      <w:pPr>
        <w:keepNext w:val="0"/>
        <w:keepLines w:val="0"/>
        <w:pageBreakBefore w:val="0"/>
        <w:widowControl w:val="0"/>
        <w:kinsoku/>
        <w:wordWrap/>
        <w:overflowPunct/>
        <w:topLinePunct w:val="0"/>
        <w:autoSpaceDE/>
        <w:autoSpaceDN/>
        <w:bidi w:val="0"/>
        <w:adjustRightInd/>
        <w:snapToGrid/>
        <w:spacing w:beforeAutospacing="0" w:line="600" w:lineRule="exact"/>
        <w:ind w:leftChars="0" w:right="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欢迎广大干部群众对巡察整改落实情况进行监督。如有意见建议，请及时向我们反映。联系方式：电话</w:t>
      </w:r>
      <w:r>
        <w:rPr>
          <w:rFonts w:hint="eastAsia" w:ascii="仿宋_GB2312" w:eastAsia="仿宋_GB2312"/>
          <w:color w:val="auto"/>
          <w:sz w:val="32"/>
          <w:szCs w:val="32"/>
          <w:lang w:val="en-US" w:eastAsia="zh-CN"/>
        </w:rPr>
        <w:t>0551-</w:t>
      </w:r>
      <w:r>
        <w:rPr>
          <w:rFonts w:hint="eastAsia" w:ascii="仿宋_GB2312" w:eastAsia="仿宋_GB2312"/>
          <w:color w:val="auto"/>
          <w:sz w:val="32"/>
          <w:szCs w:val="32"/>
        </w:rPr>
        <w:t>62671011；邮政信箱：</w:t>
      </w:r>
      <w:r>
        <w:rPr>
          <w:rFonts w:hint="eastAsia" w:ascii="仿宋_GB2312" w:eastAsia="仿宋_GB2312"/>
          <w:color w:val="auto"/>
          <w:sz w:val="32"/>
          <w:szCs w:val="32"/>
          <w:lang w:val="en-US" w:eastAsia="zh-CN"/>
        </w:rPr>
        <w:t>合肥市紫云路99</w:t>
      </w:r>
      <w:r>
        <w:rPr>
          <w:rFonts w:hint="eastAsia" w:ascii="仿宋_GB2312" w:eastAsia="仿宋_GB2312"/>
          <w:color w:val="auto"/>
          <w:sz w:val="32"/>
          <w:szCs w:val="32"/>
        </w:rPr>
        <w:t>号</w:t>
      </w:r>
      <w:r>
        <w:rPr>
          <w:rFonts w:hint="eastAsia" w:ascii="仿宋_GB2312" w:eastAsia="仿宋_GB2312"/>
          <w:color w:val="auto"/>
          <w:sz w:val="32"/>
          <w:szCs w:val="32"/>
          <w:lang w:val="en-US" w:eastAsia="zh-CN"/>
        </w:rPr>
        <w:t>安徽汽车职业技术学院</w:t>
      </w:r>
      <w:r>
        <w:rPr>
          <w:rFonts w:hint="eastAsia" w:ascii="仿宋_GB2312" w:eastAsia="仿宋_GB2312"/>
          <w:color w:val="auto"/>
          <w:sz w:val="32"/>
          <w:szCs w:val="32"/>
        </w:rPr>
        <w:t>（邮编：</w:t>
      </w:r>
      <w:r>
        <w:rPr>
          <w:rFonts w:hint="eastAsia" w:ascii="仿宋_GB2312" w:eastAsia="仿宋_GB2312"/>
          <w:color w:val="auto"/>
          <w:sz w:val="32"/>
          <w:szCs w:val="32"/>
          <w:lang w:val="en-US" w:eastAsia="zh-CN"/>
        </w:rPr>
        <w:t>230601</w:t>
      </w:r>
      <w:r>
        <w:rPr>
          <w:rFonts w:hint="eastAsia" w:ascii="仿宋_GB2312" w:eastAsia="仿宋_GB2312"/>
          <w:color w:val="auto"/>
          <w:sz w:val="32"/>
          <w:szCs w:val="32"/>
          <w:lang w:eastAsia="zh-CN"/>
        </w:rPr>
        <w:t>）</w:t>
      </w:r>
      <w:r>
        <w:rPr>
          <w:rFonts w:hint="eastAsia" w:ascii="仿宋_GB2312" w:eastAsia="仿宋_GB2312"/>
          <w:color w:val="auto"/>
          <w:sz w:val="32"/>
          <w:szCs w:val="32"/>
        </w:rPr>
        <w:t>；电子邮箱：aqy</w:t>
      </w:r>
      <w:r>
        <w:rPr>
          <w:rFonts w:hint="eastAsia" w:ascii="仿宋_GB2312" w:eastAsia="仿宋_GB2312"/>
          <w:color w:val="auto"/>
          <w:sz w:val="32"/>
          <w:szCs w:val="32"/>
          <w:lang w:val="en-US" w:eastAsia="zh-CN"/>
        </w:rPr>
        <w:t>dqc</w:t>
      </w:r>
      <w:r>
        <w:rPr>
          <w:rFonts w:hint="eastAsia" w:ascii="仿宋_GB2312" w:eastAsia="仿宋_GB2312"/>
          <w:color w:val="auto"/>
          <w:sz w:val="32"/>
          <w:szCs w:val="32"/>
        </w:rPr>
        <w:t>@ahavtc.edu.cn。</w:t>
      </w:r>
    </w:p>
    <w:p w14:paraId="64835C9A">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0" w:firstLineChars="0"/>
        <w:textAlignment w:val="auto"/>
        <w:rPr>
          <w:rFonts w:hint="eastAsia" w:ascii="仿宋_GB2312" w:eastAsia="仿宋_GB2312"/>
          <w:color w:val="auto"/>
          <w:sz w:val="32"/>
          <w:szCs w:val="32"/>
        </w:rPr>
      </w:pPr>
      <w:bookmarkStart w:id="16" w:name="_GoBack"/>
      <w:bookmarkEnd w:id="16"/>
      <w:r>
        <w:rPr>
          <w:rFonts w:hint="eastAsia" w:ascii="仿宋_GB2312" w:eastAsia="仿宋_GB2312"/>
          <w:color w:val="auto"/>
          <w:sz w:val="32"/>
          <w:szCs w:val="32"/>
          <w:lang w:val="en-US" w:eastAsia="zh-CN"/>
        </w:rPr>
        <w:t xml:space="preserve">                        </w:t>
      </w:r>
    </w:p>
    <w:p w14:paraId="2C68DC60">
      <w:pPr>
        <w:keepNext w:val="0"/>
        <w:keepLines w:val="0"/>
        <w:pageBreakBefore w:val="0"/>
        <w:widowControl w:val="0"/>
        <w:kinsoku/>
        <w:wordWrap/>
        <w:overflowPunct/>
        <w:topLinePunct w:val="0"/>
        <w:autoSpaceDE/>
        <w:autoSpaceDN/>
        <w:bidi w:val="0"/>
        <w:adjustRightInd/>
        <w:snapToGrid/>
        <w:spacing w:beforeAutospacing="0" w:line="560" w:lineRule="exact"/>
        <w:ind w:right="0"/>
        <w:jc w:val="righ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中共</w:t>
      </w:r>
      <w:r>
        <w:rPr>
          <w:rFonts w:hint="eastAsia" w:ascii="仿宋_GB2312" w:eastAsia="仿宋_GB2312"/>
          <w:color w:val="auto"/>
          <w:sz w:val="32"/>
          <w:szCs w:val="32"/>
          <w:lang w:val="en-US" w:eastAsia="zh-CN"/>
        </w:rPr>
        <w:t>安徽汽车职业技术学院</w:t>
      </w:r>
      <w:r>
        <w:rPr>
          <w:rFonts w:hint="eastAsia" w:ascii="仿宋_GB2312" w:eastAsia="仿宋_GB2312"/>
          <w:color w:val="auto"/>
          <w:sz w:val="32"/>
          <w:szCs w:val="32"/>
          <w:lang w:eastAsia="zh-CN"/>
        </w:rPr>
        <w:t>委员会</w:t>
      </w:r>
    </w:p>
    <w:p w14:paraId="6D83CEB1">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0" w:firstLineChars="0"/>
        <w:jc w:val="right"/>
        <w:textAlignment w:val="auto"/>
        <w:rPr>
          <w:rFonts w:hint="default"/>
          <w:lang w:val="en-US" w:eastAsia="zh-CN"/>
        </w:rPr>
      </w:pPr>
      <w:r>
        <w:rPr>
          <w:rFonts w:hint="eastAsia" w:ascii="仿宋_GB2312" w:eastAsia="仿宋_GB2312"/>
          <w:color w:val="auto"/>
          <w:sz w:val="32"/>
          <w:szCs w:val="32"/>
          <w:lang w:val="en-US" w:eastAsia="zh-CN"/>
        </w:rPr>
        <w:t>中共安徽汽车工业技师学院委员会</w:t>
      </w:r>
    </w:p>
    <w:p w14:paraId="1358BC86">
      <w:pPr>
        <w:keepNext w:val="0"/>
        <w:keepLines w:val="0"/>
        <w:pageBreakBefore w:val="0"/>
        <w:widowControl w:val="0"/>
        <w:kinsoku/>
        <w:wordWrap/>
        <w:overflowPunct/>
        <w:topLinePunct w:val="0"/>
        <w:autoSpaceDE/>
        <w:autoSpaceDN/>
        <w:bidi w:val="0"/>
        <w:adjustRightInd/>
        <w:snapToGrid/>
        <w:spacing w:beforeAutospacing="0" w:line="560" w:lineRule="exact"/>
        <w:ind w:leftChars="0" w:right="0" w:firstLine="5760" w:firstLineChars="18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2025年9月24日</w:t>
      </w:r>
    </w:p>
    <w:p w14:paraId="37549FE1">
      <w:pPr>
        <w:pStyle w:val="13"/>
        <w:keepNext w:val="0"/>
        <w:keepLines w:val="0"/>
        <w:pageBreakBefore w:val="0"/>
        <w:widowControl w:val="0"/>
        <w:kinsoku/>
        <w:wordWrap/>
        <w:overflowPunct/>
        <w:topLinePunct w:val="0"/>
        <w:autoSpaceDE/>
        <w:autoSpaceDN/>
        <w:bidi w:val="0"/>
        <w:adjustRightInd/>
        <w:snapToGrid/>
        <w:spacing w:beforeAutospacing="0" w:after="0" w:line="560" w:lineRule="exact"/>
        <w:textAlignment w:val="auto"/>
      </w:pPr>
    </w:p>
    <w:p w14:paraId="1D2528E8">
      <w:pPr>
        <w:pStyle w:val="2"/>
        <w:keepNext w:val="0"/>
        <w:keepLines w:val="0"/>
        <w:pageBreakBefore w:val="0"/>
        <w:kinsoku/>
        <w:wordWrap/>
        <w:overflowPunct/>
        <w:topLinePunct w:val="0"/>
        <w:autoSpaceDE/>
        <w:autoSpaceDN/>
        <w:bidi w:val="0"/>
        <w:adjustRightInd/>
        <w:snapToGrid/>
        <w:spacing w:before="0" w:beforeAutospacing="0" w:after="0" w:line="560" w:lineRule="exact"/>
        <w:textAlignment w:val="auto"/>
        <w:rPr>
          <w:rFonts w:hint="eastAsia" w:ascii="仿宋_GB2312" w:eastAsia="仿宋_GB2312"/>
          <w:color w:val="auto"/>
          <w:sz w:val="32"/>
          <w:szCs w:val="32"/>
        </w:rPr>
      </w:pPr>
    </w:p>
    <w:sectPr>
      <w:footerReference r:id="rId3" w:type="default"/>
      <w:pgSz w:w="11906" w:h="16838"/>
      <w:pgMar w:top="2098" w:right="1134"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方正超大字符集">
    <w:altName w:val="宋体"/>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767B0">
    <w:pPr>
      <w:pStyle w:val="8"/>
    </w:pPr>
    <w:r>
      <w:rPr>
        <w:sz w:val="18"/>
      </w:rPr>
      <w:pict>
        <v:shape id="_x0000_s4097"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745BEF">
                <w:pPr>
                  <w:pStyle w:val="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NiNWUwODc0MDIwODc5YzU3ZWExYzBiYWE5MmIwZjYifQ=="/>
  </w:docVars>
  <w:rsids>
    <w:rsidRoot w:val="005E5507"/>
    <w:rsid w:val="00137163"/>
    <w:rsid w:val="001C1EA6"/>
    <w:rsid w:val="00235B96"/>
    <w:rsid w:val="0038010F"/>
    <w:rsid w:val="003A5DEA"/>
    <w:rsid w:val="003B5A9A"/>
    <w:rsid w:val="003C5614"/>
    <w:rsid w:val="003F60D4"/>
    <w:rsid w:val="00400665"/>
    <w:rsid w:val="004021C4"/>
    <w:rsid w:val="00472D7A"/>
    <w:rsid w:val="004A08F1"/>
    <w:rsid w:val="004C0A05"/>
    <w:rsid w:val="00516742"/>
    <w:rsid w:val="005A286E"/>
    <w:rsid w:val="005D7A23"/>
    <w:rsid w:val="005E5507"/>
    <w:rsid w:val="0072523F"/>
    <w:rsid w:val="00772BC0"/>
    <w:rsid w:val="007F6A78"/>
    <w:rsid w:val="00835F50"/>
    <w:rsid w:val="00854D20"/>
    <w:rsid w:val="00862996"/>
    <w:rsid w:val="00965468"/>
    <w:rsid w:val="00965D66"/>
    <w:rsid w:val="00A64553"/>
    <w:rsid w:val="00B15988"/>
    <w:rsid w:val="00BC356A"/>
    <w:rsid w:val="00BE0CB7"/>
    <w:rsid w:val="00C00959"/>
    <w:rsid w:val="00C05402"/>
    <w:rsid w:val="00C73B68"/>
    <w:rsid w:val="00C85B0F"/>
    <w:rsid w:val="00D13684"/>
    <w:rsid w:val="00D37AF6"/>
    <w:rsid w:val="00D52D6C"/>
    <w:rsid w:val="00D55586"/>
    <w:rsid w:val="00D64A1B"/>
    <w:rsid w:val="00DE0054"/>
    <w:rsid w:val="00E05E5D"/>
    <w:rsid w:val="00E62BB7"/>
    <w:rsid w:val="00EC2254"/>
    <w:rsid w:val="00F0207D"/>
    <w:rsid w:val="00F53563"/>
    <w:rsid w:val="014C132E"/>
    <w:rsid w:val="015B3CFD"/>
    <w:rsid w:val="01823A06"/>
    <w:rsid w:val="01B8645F"/>
    <w:rsid w:val="01F42A41"/>
    <w:rsid w:val="02543D5F"/>
    <w:rsid w:val="027F0426"/>
    <w:rsid w:val="030E4812"/>
    <w:rsid w:val="0316123E"/>
    <w:rsid w:val="035F6345"/>
    <w:rsid w:val="036871A2"/>
    <w:rsid w:val="03713232"/>
    <w:rsid w:val="039D7B38"/>
    <w:rsid w:val="04F22407"/>
    <w:rsid w:val="05246BDE"/>
    <w:rsid w:val="05536C87"/>
    <w:rsid w:val="05B436F2"/>
    <w:rsid w:val="062724F3"/>
    <w:rsid w:val="06B74313"/>
    <w:rsid w:val="07343454"/>
    <w:rsid w:val="07476ACD"/>
    <w:rsid w:val="075039A7"/>
    <w:rsid w:val="07AA11EE"/>
    <w:rsid w:val="07AF7E3A"/>
    <w:rsid w:val="07BC1122"/>
    <w:rsid w:val="07D731AB"/>
    <w:rsid w:val="081E2961"/>
    <w:rsid w:val="088A1DD6"/>
    <w:rsid w:val="08F075F3"/>
    <w:rsid w:val="0923440D"/>
    <w:rsid w:val="09510045"/>
    <w:rsid w:val="09B90184"/>
    <w:rsid w:val="0C2F1C3C"/>
    <w:rsid w:val="0C38410F"/>
    <w:rsid w:val="0C5167DC"/>
    <w:rsid w:val="0C9949B9"/>
    <w:rsid w:val="0CE82FB7"/>
    <w:rsid w:val="0D5818F4"/>
    <w:rsid w:val="0EA87391"/>
    <w:rsid w:val="0ED4462A"/>
    <w:rsid w:val="0EDD68D1"/>
    <w:rsid w:val="0EE235F9"/>
    <w:rsid w:val="0F5474AB"/>
    <w:rsid w:val="0FB53C37"/>
    <w:rsid w:val="0FCB0A7A"/>
    <w:rsid w:val="10116A82"/>
    <w:rsid w:val="107352F4"/>
    <w:rsid w:val="107E469F"/>
    <w:rsid w:val="10EA0228"/>
    <w:rsid w:val="11A16A45"/>
    <w:rsid w:val="120D282C"/>
    <w:rsid w:val="121B3083"/>
    <w:rsid w:val="122B332B"/>
    <w:rsid w:val="123F32F8"/>
    <w:rsid w:val="12792DF1"/>
    <w:rsid w:val="131E5EEC"/>
    <w:rsid w:val="13695352"/>
    <w:rsid w:val="13B902E9"/>
    <w:rsid w:val="13BEEC6C"/>
    <w:rsid w:val="147A6BD1"/>
    <w:rsid w:val="14AA5D90"/>
    <w:rsid w:val="14F22BFB"/>
    <w:rsid w:val="150115A9"/>
    <w:rsid w:val="15127C5A"/>
    <w:rsid w:val="15B10424"/>
    <w:rsid w:val="15C14BFB"/>
    <w:rsid w:val="162B7DBF"/>
    <w:rsid w:val="164C60A4"/>
    <w:rsid w:val="16534029"/>
    <w:rsid w:val="16547C2D"/>
    <w:rsid w:val="17912EB8"/>
    <w:rsid w:val="179B3F36"/>
    <w:rsid w:val="192C1F4D"/>
    <w:rsid w:val="19520625"/>
    <w:rsid w:val="19680D29"/>
    <w:rsid w:val="197A1CDB"/>
    <w:rsid w:val="1A487BAE"/>
    <w:rsid w:val="1A897F1B"/>
    <w:rsid w:val="1B8660FB"/>
    <w:rsid w:val="1C6F4FB4"/>
    <w:rsid w:val="1C997C6B"/>
    <w:rsid w:val="1CA5548E"/>
    <w:rsid w:val="1DBB4FD6"/>
    <w:rsid w:val="1DF12678"/>
    <w:rsid w:val="1DF276AF"/>
    <w:rsid w:val="1E1046E0"/>
    <w:rsid w:val="1F183C37"/>
    <w:rsid w:val="1F313854"/>
    <w:rsid w:val="202C5CD5"/>
    <w:rsid w:val="20587684"/>
    <w:rsid w:val="206E5844"/>
    <w:rsid w:val="21384F0D"/>
    <w:rsid w:val="21452025"/>
    <w:rsid w:val="21453DA3"/>
    <w:rsid w:val="220873C3"/>
    <w:rsid w:val="228C5F24"/>
    <w:rsid w:val="229074B7"/>
    <w:rsid w:val="230B76A8"/>
    <w:rsid w:val="23385CD8"/>
    <w:rsid w:val="235055C8"/>
    <w:rsid w:val="23D14BD1"/>
    <w:rsid w:val="23D200D4"/>
    <w:rsid w:val="23D63257"/>
    <w:rsid w:val="23DA1437"/>
    <w:rsid w:val="23ED6700"/>
    <w:rsid w:val="24710ED7"/>
    <w:rsid w:val="24BE4011"/>
    <w:rsid w:val="24EB69F0"/>
    <w:rsid w:val="25795E86"/>
    <w:rsid w:val="258B7426"/>
    <w:rsid w:val="2603166E"/>
    <w:rsid w:val="26853786"/>
    <w:rsid w:val="26C22205"/>
    <w:rsid w:val="26C4552D"/>
    <w:rsid w:val="26F23003"/>
    <w:rsid w:val="27F446B8"/>
    <w:rsid w:val="28BC0D5F"/>
    <w:rsid w:val="28D66181"/>
    <w:rsid w:val="297B1055"/>
    <w:rsid w:val="29DA2F38"/>
    <w:rsid w:val="29F063B4"/>
    <w:rsid w:val="2B5302D2"/>
    <w:rsid w:val="2C062248"/>
    <w:rsid w:val="2C7F4490"/>
    <w:rsid w:val="2C875551"/>
    <w:rsid w:val="2C9943B9"/>
    <w:rsid w:val="2CF76A20"/>
    <w:rsid w:val="2D347A9A"/>
    <w:rsid w:val="2D3822EC"/>
    <w:rsid w:val="2D957906"/>
    <w:rsid w:val="2DA61CF4"/>
    <w:rsid w:val="2ECD1FFC"/>
    <w:rsid w:val="2ECD7558"/>
    <w:rsid w:val="2EE70102"/>
    <w:rsid w:val="2EF637C3"/>
    <w:rsid w:val="2F2B3CDF"/>
    <w:rsid w:val="2FBA2AC1"/>
    <w:rsid w:val="2FE204FD"/>
    <w:rsid w:val="306733E1"/>
    <w:rsid w:val="30983BED"/>
    <w:rsid w:val="30C70012"/>
    <w:rsid w:val="30D616E4"/>
    <w:rsid w:val="30D87528"/>
    <w:rsid w:val="30EC1D9C"/>
    <w:rsid w:val="312155DC"/>
    <w:rsid w:val="322A618B"/>
    <w:rsid w:val="329A6CDC"/>
    <w:rsid w:val="32D12A46"/>
    <w:rsid w:val="32E33E0A"/>
    <w:rsid w:val="32EA70EF"/>
    <w:rsid w:val="330E4C4E"/>
    <w:rsid w:val="3321133C"/>
    <w:rsid w:val="338A3BAC"/>
    <w:rsid w:val="33992634"/>
    <w:rsid w:val="340053F5"/>
    <w:rsid w:val="34022063"/>
    <w:rsid w:val="344E0E5E"/>
    <w:rsid w:val="34AB5E91"/>
    <w:rsid w:val="357F78F2"/>
    <w:rsid w:val="358F726C"/>
    <w:rsid w:val="36862B68"/>
    <w:rsid w:val="3697651C"/>
    <w:rsid w:val="36E1F3C2"/>
    <w:rsid w:val="377944D3"/>
    <w:rsid w:val="379C6E78"/>
    <w:rsid w:val="37B833F9"/>
    <w:rsid w:val="37FF1A1A"/>
    <w:rsid w:val="381616E3"/>
    <w:rsid w:val="38255FAB"/>
    <w:rsid w:val="385E740A"/>
    <w:rsid w:val="38A07AF3"/>
    <w:rsid w:val="38B4346E"/>
    <w:rsid w:val="38F00EBD"/>
    <w:rsid w:val="38F418E8"/>
    <w:rsid w:val="390F142C"/>
    <w:rsid w:val="391B2228"/>
    <w:rsid w:val="39592B25"/>
    <w:rsid w:val="39B05732"/>
    <w:rsid w:val="39FA4695"/>
    <w:rsid w:val="3A316F85"/>
    <w:rsid w:val="3A705B70"/>
    <w:rsid w:val="3AB73DE9"/>
    <w:rsid w:val="3B734136"/>
    <w:rsid w:val="3BE431A3"/>
    <w:rsid w:val="3C232FB8"/>
    <w:rsid w:val="3C4B38C0"/>
    <w:rsid w:val="3CC372BE"/>
    <w:rsid w:val="3CD50202"/>
    <w:rsid w:val="3D1A7CCD"/>
    <w:rsid w:val="3D404689"/>
    <w:rsid w:val="3D623944"/>
    <w:rsid w:val="3D934113"/>
    <w:rsid w:val="3D942549"/>
    <w:rsid w:val="3DBA1DD5"/>
    <w:rsid w:val="3DE5020A"/>
    <w:rsid w:val="3DE81BDA"/>
    <w:rsid w:val="3E3342F4"/>
    <w:rsid w:val="3E4A1CF1"/>
    <w:rsid w:val="3E661EED"/>
    <w:rsid w:val="3E962A3C"/>
    <w:rsid w:val="3EBC06FE"/>
    <w:rsid w:val="3F127E08"/>
    <w:rsid w:val="3F197792"/>
    <w:rsid w:val="3FB6797A"/>
    <w:rsid w:val="3FBBA849"/>
    <w:rsid w:val="3FE710E5"/>
    <w:rsid w:val="3FF55E7C"/>
    <w:rsid w:val="3FFEFFF4"/>
    <w:rsid w:val="40477626"/>
    <w:rsid w:val="40536215"/>
    <w:rsid w:val="40585F20"/>
    <w:rsid w:val="407C6931"/>
    <w:rsid w:val="40A84985"/>
    <w:rsid w:val="40D63EDC"/>
    <w:rsid w:val="418A4550"/>
    <w:rsid w:val="419A3A0D"/>
    <w:rsid w:val="41BF2EE9"/>
    <w:rsid w:val="41D81760"/>
    <w:rsid w:val="41F326A0"/>
    <w:rsid w:val="42525503"/>
    <w:rsid w:val="42593B61"/>
    <w:rsid w:val="428420E6"/>
    <w:rsid w:val="42C03D90"/>
    <w:rsid w:val="4359067E"/>
    <w:rsid w:val="443445D7"/>
    <w:rsid w:val="44654181"/>
    <w:rsid w:val="44831473"/>
    <w:rsid w:val="44CE1CE7"/>
    <w:rsid w:val="455570AF"/>
    <w:rsid w:val="456C4C74"/>
    <w:rsid w:val="45B45068"/>
    <w:rsid w:val="45C7271F"/>
    <w:rsid w:val="45EF19CA"/>
    <w:rsid w:val="460926E4"/>
    <w:rsid w:val="46847CBF"/>
    <w:rsid w:val="46B84448"/>
    <w:rsid w:val="46D1202B"/>
    <w:rsid w:val="46EF39A4"/>
    <w:rsid w:val="47116C31"/>
    <w:rsid w:val="478B5926"/>
    <w:rsid w:val="47C96CD1"/>
    <w:rsid w:val="47D32A4A"/>
    <w:rsid w:val="480F3737"/>
    <w:rsid w:val="486B4729"/>
    <w:rsid w:val="487E39CD"/>
    <w:rsid w:val="48A07B27"/>
    <w:rsid w:val="48CB07F4"/>
    <w:rsid w:val="49F41BE5"/>
    <w:rsid w:val="4A4573B3"/>
    <w:rsid w:val="4AFA3691"/>
    <w:rsid w:val="4BA77071"/>
    <w:rsid w:val="4BC14A41"/>
    <w:rsid w:val="4C011576"/>
    <w:rsid w:val="4C4E3B02"/>
    <w:rsid w:val="4D463256"/>
    <w:rsid w:val="4D4822F8"/>
    <w:rsid w:val="4D622825"/>
    <w:rsid w:val="4D732041"/>
    <w:rsid w:val="4DA73AA4"/>
    <w:rsid w:val="4E1C01D3"/>
    <w:rsid w:val="4E7E7E17"/>
    <w:rsid w:val="4EAE1523"/>
    <w:rsid w:val="4EB25B32"/>
    <w:rsid w:val="4EB878B4"/>
    <w:rsid w:val="4EC77ECE"/>
    <w:rsid w:val="4ECC3973"/>
    <w:rsid w:val="4F1E5687"/>
    <w:rsid w:val="4F4977F9"/>
    <w:rsid w:val="506D189D"/>
    <w:rsid w:val="50D734C2"/>
    <w:rsid w:val="50EA1E75"/>
    <w:rsid w:val="50EA304C"/>
    <w:rsid w:val="51156409"/>
    <w:rsid w:val="511D54E2"/>
    <w:rsid w:val="51AA5B56"/>
    <w:rsid w:val="51EA4273"/>
    <w:rsid w:val="52AE1A33"/>
    <w:rsid w:val="52D576F4"/>
    <w:rsid w:val="535331F8"/>
    <w:rsid w:val="538752CC"/>
    <w:rsid w:val="54A26802"/>
    <w:rsid w:val="551F744D"/>
    <w:rsid w:val="560354E9"/>
    <w:rsid w:val="56532B2E"/>
    <w:rsid w:val="567C3CF2"/>
    <w:rsid w:val="56E968A5"/>
    <w:rsid w:val="579932E7"/>
    <w:rsid w:val="579F8B70"/>
    <w:rsid w:val="57D65228"/>
    <w:rsid w:val="57E527FA"/>
    <w:rsid w:val="58034858"/>
    <w:rsid w:val="589F26F3"/>
    <w:rsid w:val="59C42A12"/>
    <w:rsid w:val="59F81A2B"/>
    <w:rsid w:val="59FC0431"/>
    <w:rsid w:val="5A5E13CF"/>
    <w:rsid w:val="5A7003F0"/>
    <w:rsid w:val="5A7B1206"/>
    <w:rsid w:val="5B266C19"/>
    <w:rsid w:val="5B982B76"/>
    <w:rsid w:val="5B9B63D5"/>
    <w:rsid w:val="5C7632DB"/>
    <w:rsid w:val="5CB02A0B"/>
    <w:rsid w:val="5CBF0F39"/>
    <w:rsid w:val="5DD66209"/>
    <w:rsid w:val="5E2B4011"/>
    <w:rsid w:val="5E60443C"/>
    <w:rsid w:val="5E9740BA"/>
    <w:rsid w:val="5E9A2642"/>
    <w:rsid w:val="5EDD34B2"/>
    <w:rsid w:val="5F183AB6"/>
    <w:rsid w:val="5F392547"/>
    <w:rsid w:val="5F8A7270"/>
    <w:rsid w:val="5F9D006D"/>
    <w:rsid w:val="610405E7"/>
    <w:rsid w:val="610B3AC7"/>
    <w:rsid w:val="612620F2"/>
    <w:rsid w:val="61734BA9"/>
    <w:rsid w:val="61DB5099"/>
    <w:rsid w:val="623A0935"/>
    <w:rsid w:val="6254354A"/>
    <w:rsid w:val="626278CC"/>
    <w:rsid w:val="62A072D7"/>
    <w:rsid w:val="62D96C8E"/>
    <w:rsid w:val="62F35B65"/>
    <w:rsid w:val="64783763"/>
    <w:rsid w:val="65463B51"/>
    <w:rsid w:val="65CF152A"/>
    <w:rsid w:val="660758C0"/>
    <w:rsid w:val="66556445"/>
    <w:rsid w:val="66C743A6"/>
    <w:rsid w:val="676C02BE"/>
    <w:rsid w:val="67B71B0D"/>
    <w:rsid w:val="67CF1E88"/>
    <w:rsid w:val="686D6E61"/>
    <w:rsid w:val="69735746"/>
    <w:rsid w:val="69AF284A"/>
    <w:rsid w:val="6A72108F"/>
    <w:rsid w:val="6AE92449"/>
    <w:rsid w:val="6B2B4BE8"/>
    <w:rsid w:val="6B78606C"/>
    <w:rsid w:val="6B88487B"/>
    <w:rsid w:val="6BA22514"/>
    <w:rsid w:val="6BE33C8F"/>
    <w:rsid w:val="6BF115B1"/>
    <w:rsid w:val="6BF46A6B"/>
    <w:rsid w:val="6C157029"/>
    <w:rsid w:val="6C3D30A4"/>
    <w:rsid w:val="6C4C203A"/>
    <w:rsid w:val="6C5B6DD1"/>
    <w:rsid w:val="6CBF6EF4"/>
    <w:rsid w:val="6CD23598"/>
    <w:rsid w:val="6CEA0EAE"/>
    <w:rsid w:val="6CF97BBD"/>
    <w:rsid w:val="6D0C2A35"/>
    <w:rsid w:val="6D22461C"/>
    <w:rsid w:val="6D263D02"/>
    <w:rsid w:val="6D8455BA"/>
    <w:rsid w:val="6DD96349"/>
    <w:rsid w:val="6DFB7C05"/>
    <w:rsid w:val="6E112C1F"/>
    <w:rsid w:val="6E1A3AB1"/>
    <w:rsid w:val="6E297437"/>
    <w:rsid w:val="6FA276EE"/>
    <w:rsid w:val="6FCE1C7C"/>
    <w:rsid w:val="6FF173C5"/>
    <w:rsid w:val="6FF529BC"/>
    <w:rsid w:val="702F0A1B"/>
    <w:rsid w:val="70C46CEA"/>
    <w:rsid w:val="71125641"/>
    <w:rsid w:val="715A4C86"/>
    <w:rsid w:val="71644F13"/>
    <w:rsid w:val="71E74AD9"/>
    <w:rsid w:val="725D1C14"/>
    <w:rsid w:val="72DC7072"/>
    <w:rsid w:val="732B7092"/>
    <w:rsid w:val="734E6CE0"/>
    <w:rsid w:val="73607959"/>
    <w:rsid w:val="73B52FA1"/>
    <w:rsid w:val="740D1C70"/>
    <w:rsid w:val="74D00AB5"/>
    <w:rsid w:val="7526003E"/>
    <w:rsid w:val="75D27C98"/>
    <w:rsid w:val="76481D09"/>
    <w:rsid w:val="766823AB"/>
    <w:rsid w:val="76F854DD"/>
    <w:rsid w:val="77186E82"/>
    <w:rsid w:val="777B6495"/>
    <w:rsid w:val="77D9740D"/>
    <w:rsid w:val="77FBDAB2"/>
    <w:rsid w:val="7860158C"/>
    <w:rsid w:val="78F92189"/>
    <w:rsid w:val="79174C1A"/>
    <w:rsid w:val="79346540"/>
    <w:rsid w:val="79537B10"/>
    <w:rsid w:val="79BA69C4"/>
    <w:rsid w:val="79C25C9A"/>
    <w:rsid w:val="79E91A91"/>
    <w:rsid w:val="7A1E59ED"/>
    <w:rsid w:val="7A305D34"/>
    <w:rsid w:val="7A6648DE"/>
    <w:rsid w:val="7AC75C0B"/>
    <w:rsid w:val="7B245F96"/>
    <w:rsid w:val="7B562B9E"/>
    <w:rsid w:val="7BCE4084"/>
    <w:rsid w:val="7BED356D"/>
    <w:rsid w:val="7CDA742E"/>
    <w:rsid w:val="7D1026F8"/>
    <w:rsid w:val="7D2B08E9"/>
    <w:rsid w:val="7D3F758A"/>
    <w:rsid w:val="7D6342C7"/>
    <w:rsid w:val="7DB4431C"/>
    <w:rsid w:val="7E2706C4"/>
    <w:rsid w:val="7E3A0AA7"/>
    <w:rsid w:val="7E947EBC"/>
    <w:rsid w:val="7F440F59"/>
    <w:rsid w:val="7F5F87CA"/>
    <w:rsid w:val="7F7B3DCF"/>
    <w:rsid w:val="7FF0660C"/>
    <w:rsid w:val="BAEF85E6"/>
    <w:rsid w:val="BF3ACAB8"/>
    <w:rsid w:val="DED6272E"/>
    <w:rsid w:val="ED9C860C"/>
    <w:rsid w:val="EF780728"/>
    <w:rsid w:val="F76BD8CA"/>
    <w:rsid w:val="F8DDC28C"/>
    <w:rsid w:val="FAFF38A0"/>
    <w:rsid w:val="FDDBD225"/>
    <w:rsid w:val="FEED1CCD"/>
    <w:rsid w:val="FFB3F068"/>
    <w:rsid w:val="FFEF49E3"/>
    <w:rsid w:val="FFF1C0B3"/>
    <w:rsid w:val="FFFFA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left="0" w:firstLine="420" w:firstLineChars="200"/>
    </w:pPr>
  </w:style>
  <w:style w:type="paragraph" w:styleId="3">
    <w:name w:val="Body Text Indent"/>
    <w:basedOn w:val="1"/>
    <w:qFormat/>
    <w:uiPriority w:val="99"/>
    <w:pPr>
      <w:spacing w:after="120"/>
      <w:ind w:left="420" w:leftChars="200"/>
    </w:pPr>
  </w:style>
  <w:style w:type="paragraph" w:styleId="6">
    <w:name w:val="Body Text"/>
    <w:basedOn w:val="1"/>
    <w:next w:val="7"/>
    <w:qFormat/>
    <w:uiPriority w:val="0"/>
    <w:pPr>
      <w:widowControl/>
      <w:spacing w:after="120"/>
      <w:jc w:val="left"/>
    </w:pPr>
    <w:rPr>
      <w:rFonts w:ascii="Calibri" w:hAnsi="Calibri" w:eastAsia="宋体" w:cs="Times New Roman"/>
      <w:kern w:val="0"/>
      <w:sz w:val="24"/>
      <w:szCs w:val="24"/>
      <w:lang w:eastAsia="en-US" w:bidi="en-US"/>
    </w:rPr>
  </w:style>
  <w:style w:type="paragraph" w:customStyle="1" w:styleId="7">
    <w:name w:val="Body Text First Indent1"/>
    <w:qFormat/>
    <w:uiPriority w:val="0"/>
    <w:pPr>
      <w:snapToGrid w:val="0"/>
      <w:spacing w:before="780" w:beforeLines="250" w:line="360" w:lineRule="auto"/>
      <w:ind w:firstLine="420" w:firstLineChars="100"/>
      <w:jc w:val="center"/>
    </w:pPr>
    <w:rPr>
      <w:rFonts w:ascii="宋体" w:hAnsi="Arial" w:eastAsia="宋体" w:cs="Arial"/>
      <w:b/>
      <w:spacing w:val="-5"/>
      <w:kern w:val="2"/>
      <w:sz w:val="44"/>
      <w:szCs w:val="24"/>
      <w:lang w:val="en-US" w:eastAsia="zh-CN" w:bidi="ar-SA"/>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envelope return"/>
    <w:basedOn w:val="1"/>
    <w:qFormat/>
    <w:uiPriority w:val="0"/>
    <w:pPr>
      <w:snapToGrid w:val="0"/>
    </w:pPr>
    <w:rPr>
      <w:rFonts w:ascii="Arial" w:hAnsi="Arial"/>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widowControl/>
      <w:spacing w:after="120"/>
      <w:ind w:left="420" w:leftChars="200"/>
      <w:jc w:val="left"/>
    </w:pPr>
    <w:rPr>
      <w:rFonts w:ascii="宋体" w:hAnsi="宋体" w:cs="宋体"/>
      <w:kern w:val="0"/>
      <w:sz w:val="16"/>
      <w:szCs w:val="16"/>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Body Text First Indent"/>
    <w:basedOn w:val="6"/>
    <w:next w:val="2"/>
    <w:qFormat/>
    <w:uiPriority w:val="0"/>
    <w:pPr>
      <w:ind w:firstLine="420" w:firstLineChars="100"/>
    </w:pPr>
    <w:rPr>
      <w:szCs w:val="24"/>
    </w:rPr>
  </w:style>
  <w:style w:type="character" w:styleId="16">
    <w:name w:val="Hyperlink"/>
    <w:basedOn w:val="15"/>
    <w:unhideWhenUsed/>
    <w:qFormat/>
    <w:uiPriority w:val="99"/>
    <w:rPr>
      <w:color w:val="0000FF" w:themeColor="hyperlink"/>
      <w:u w:val="single"/>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8"/>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5508</Words>
  <Characters>5651</Characters>
  <Lines>1</Lines>
  <Paragraphs>1</Paragraphs>
  <TotalTime>37</TotalTime>
  <ScaleCrop>false</ScaleCrop>
  <LinksUpToDate>false</LinksUpToDate>
  <CharactersWithSpaces>5683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2019-01-06T15:23:00Z</dcterms:created>
  <dc:creator>hp</dc:creator>
  <cp:lastModifiedBy>绿町</cp:lastModifiedBy>
  <cp:lastPrinted>2025-10-21T00:54:00Z</cp:lastPrinted>
  <dcterms:modified xsi:type="dcterms:W3CDTF">2025-11-13T06:53:50Z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AF96C0E6BBE44EE1891745BBB6E41DF5</vt:lpwstr>
  </property>
  <property fmtid="{D5CDD505-2E9C-101B-9397-08002B2CF9AE}" pid="4" name="KSOTemplateDocerSaveRecord">
    <vt:lpwstr>eyJoZGlkIjoiYmQxMzBlZDI5MjU0YTFmMjZhOWQ5NWIzYWM3YzhmMWIiLCJ1c2VySWQiOiIyMzc0MTE2MzUifQ==</vt:lpwstr>
  </property>
</Properties>
</file>